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152F0" w14:textId="33C9433D" w:rsidR="0060654A" w:rsidRPr="00760324" w:rsidRDefault="006D55DC" w:rsidP="00CD5B5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970"/>
          <w:tab w:val="center" w:pos="4394"/>
        </w:tabs>
        <w:spacing w:after="120"/>
        <w:rPr>
          <w:rFonts w:asciiTheme="majorHAnsi" w:eastAsia="Calibri" w:hAnsiTheme="majorHAnsi" w:cstheme="majorHAnsi"/>
          <w:b/>
          <w:color w:val="000000"/>
          <w:sz w:val="28"/>
          <w:szCs w:val="28"/>
        </w:rPr>
      </w:pPr>
      <w:r w:rsidRPr="00760324">
        <w:rPr>
          <w:rFonts w:asciiTheme="majorHAnsi" w:eastAsia="Calibri" w:hAnsiTheme="majorHAnsi" w:cstheme="majorHAnsi"/>
          <w:b/>
          <w:color w:val="000000"/>
          <w:szCs w:val="28"/>
        </w:rPr>
        <w:tab/>
      </w:r>
      <w:r w:rsidRPr="00760324">
        <w:rPr>
          <w:rFonts w:asciiTheme="majorHAnsi" w:eastAsia="Calibri" w:hAnsiTheme="majorHAnsi" w:cstheme="majorHAnsi"/>
          <w:b/>
          <w:color w:val="000000"/>
          <w:szCs w:val="28"/>
        </w:rPr>
        <w:tab/>
      </w:r>
      <w:r w:rsidRPr="00760324">
        <w:rPr>
          <w:rFonts w:asciiTheme="majorHAnsi" w:eastAsia="Calibri" w:hAnsiTheme="majorHAnsi" w:cstheme="majorHAnsi"/>
          <w:b/>
          <w:color w:val="000000"/>
          <w:szCs w:val="28"/>
        </w:rPr>
        <w:tab/>
      </w:r>
      <w:r w:rsidR="005D0D96" w:rsidRPr="00760324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KUPNÍ SMLOUVA</w:t>
      </w:r>
    </w:p>
    <w:p w14:paraId="5116BDAD" w14:textId="77777777" w:rsidR="0060654A" w:rsidRPr="00760324" w:rsidRDefault="0060654A" w:rsidP="00CD5B5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970"/>
          <w:tab w:val="center" w:pos="4394"/>
        </w:tabs>
        <w:spacing w:after="120"/>
        <w:rPr>
          <w:rFonts w:asciiTheme="majorHAnsi" w:eastAsia="Calibri" w:hAnsiTheme="majorHAnsi" w:cstheme="majorHAnsi"/>
          <w:b/>
          <w:color w:val="000000"/>
          <w:sz w:val="28"/>
          <w:szCs w:val="28"/>
        </w:rPr>
      </w:pPr>
      <w:bookmarkStart w:id="0" w:name="_GoBack"/>
    </w:p>
    <w:bookmarkEnd w:id="0"/>
    <w:p w14:paraId="545B4D00" w14:textId="5C857854" w:rsidR="0060654A" w:rsidRPr="00760324" w:rsidRDefault="0060654A" w:rsidP="00CD5B5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970"/>
          <w:tab w:val="center" w:pos="4394"/>
        </w:tabs>
        <w:spacing w:after="120"/>
        <w:jc w:val="center"/>
        <w:rPr>
          <w:rFonts w:asciiTheme="majorHAnsi" w:eastAsia="Calibri" w:hAnsiTheme="majorHAnsi" w:cstheme="majorHAnsi"/>
          <w:color w:val="000000"/>
          <w:sz w:val="20"/>
          <w:szCs w:val="28"/>
        </w:rPr>
      </w:pPr>
      <w:r w:rsidRPr="00760324">
        <w:rPr>
          <w:rFonts w:asciiTheme="majorHAnsi" w:eastAsia="Calibri" w:hAnsiTheme="majorHAnsi" w:cstheme="majorHAnsi"/>
          <w:color w:val="000000"/>
          <w:sz w:val="22"/>
          <w:szCs w:val="28"/>
        </w:rPr>
        <w:t>č.</w:t>
      </w:r>
      <w:r w:rsidR="00730071">
        <w:rPr>
          <w:rFonts w:asciiTheme="majorHAnsi" w:eastAsia="Calibri" w:hAnsiTheme="majorHAnsi" w:cstheme="majorHAnsi"/>
          <w:color w:val="000000"/>
          <w:sz w:val="22"/>
          <w:szCs w:val="28"/>
        </w:rPr>
        <w:t xml:space="preserve"> smlouvy kupujícího</w:t>
      </w:r>
      <w:r w:rsidRPr="00760324">
        <w:rPr>
          <w:rFonts w:asciiTheme="majorHAnsi" w:eastAsia="Calibri" w:hAnsiTheme="majorHAnsi" w:cstheme="majorHAnsi"/>
          <w:color w:val="000000"/>
          <w:sz w:val="22"/>
          <w:szCs w:val="28"/>
        </w:rPr>
        <w:t xml:space="preserve">: </w:t>
      </w:r>
      <w:r w:rsidRPr="00760324">
        <w:rPr>
          <w:rFonts w:asciiTheme="majorHAnsi" w:eastAsia="Calibri" w:hAnsiTheme="majorHAnsi" w:cstheme="majorHAnsi"/>
          <w:color w:val="000000"/>
          <w:sz w:val="22"/>
          <w:szCs w:val="28"/>
          <w:highlight w:val="green"/>
        </w:rPr>
        <w:t>BUDE DOPLNĚNO PŘED PODPISEM SMLOUVY</w:t>
      </w:r>
    </w:p>
    <w:p w14:paraId="21B6D493" w14:textId="77777777" w:rsidR="0060654A" w:rsidRPr="00760324" w:rsidRDefault="0060654A" w:rsidP="00CD5B5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970"/>
          <w:tab w:val="center" w:pos="4394"/>
        </w:tabs>
        <w:spacing w:after="120"/>
        <w:rPr>
          <w:rFonts w:asciiTheme="majorHAnsi" w:eastAsia="Calibri" w:hAnsiTheme="majorHAnsi" w:cstheme="majorHAnsi"/>
          <w:b/>
          <w:color w:val="000000"/>
          <w:szCs w:val="28"/>
        </w:rPr>
      </w:pPr>
    </w:p>
    <w:p w14:paraId="275333F9" w14:textId="428D6C05" w:rsidR="00363DA5" w:rsidRPr="00760324" w:rsidRDefault="006D55DC" w:rsidP="00363DA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jc w:val="center"/>
        <w:rPr>
          <w:rFonts w:asciiTheme="majorHAnsi" w:eastAsia="Calibri" w:hAnsiTheme="majorHAnsi" w:cstheme="majorHAnsi"/>
          <w:color w:val="000000"/>
          <w:sz w:val="22"/>
        </w:rPr>
      </w:pP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uzavřená </w:t>
      </w:r>
      <w:r w:rsidR="00363DA5" w:rsidRPr="00760324">
        <w:rPr>
          <w:rFonts w:asciiTheme="majorHAnsi" w:eastAsia="Calibri" w:hAnsiTheme="majorHAnsi" w:cstheme="majorHAnsi"/>
          <w:color w:val="000000"/>
          <w:sz w:val="22"/>
        </w:rPr>
        <w:t xml:space="preserve">dle </w:t>
      </w:r>
      <w:proofErr w:type="spellStart"/>
      <w:r w:rsidR="00363DA5" w:rsidRPr="00760324">
        <w:rPr>
          <w:rFonts w:asciiTheme="majorHAnsi" w:eastAsia="Calibri" w:hAnsiTheme="majorHAnsi" w:cstheme="majorHAnsi"/>
          <w:color w:val="000000"/>
          <w:sz w:val="22"/>
        </w:rPr>
        <w:t>ust</w:t>
      </w:r>
      <w:proofErr w:type="spellEnd"/>
      <w:r w:rsidR="00363DA5" w:rsidRPr="00760324">
        <w:rPr>
          <w:rFonts w:asciiTheme="majorHAnsi" w:eastAsia="Calibri" w:hAnsiTheme="majorHAnsi" w:cstheme="majorHAnsi"/>
          <w:color w:val="000000"/>
          <w:sz w:val="22"/>
        </w:rPr>
        <w:t>.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 </w:t>
      </w:r>
      <w:r w:rsidR="00363DA5" w:rsidRPr="00760324">
        <w:rPr>
          <w:rFonts w:asciiTheme="majorHAnsi" w:eastAsia="Calibri" w:hAnsiTheme="majorHAnsi" w:cstheme="majorHAnsi"/>
          <w:color w:val="000000"/>
          <w:sz w:val="22"/>
        </w:rPr>
        <w:t>§</w:t>
      </w:r>
      <w:r w:rsidR="005D0D96" w:rsidRPr="00760324">
        <w:rPr>
          <w:rFonts w:asciiTheme="majorHAnsi" w:eastAsia="Calibri" w:hAnsiTheme="majorHAnsi" w:cstheme="majorHAnsi"/>
          <w:color w:val="000000"/>
          <w:sz w:val="22"/>
        </w:rPr>
        <w:t xml:space="preserve"> 2079 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a souvisejících </w:t>
      </w:r>
      <w:r w:rsidR="005D0D96" w:rsidRPr="00760324">
        <w:rPr>
          <w:rFonts w:asciiTheme="majorHAnsi" w:eastAsia="Calibri" w:hAnsiTheme="majorHAnsi" w:cstheme="majorHAnsi"/>
          <w:color w:val="000000"/>
          <w:sz w:val="22"/>
        </w:rPr>
        <w:t>zákona č.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 89/2012 Sb., občanský zákoník, ve znění pozdějších předpisů (dále v textu jen „</w:t>
      </w:r>
      <w:r w:rsidR="00C24ACA" w:rsidRPr="00760324">
        <w:rPr>
          <w:rFonts w:asciiTheme="majorHAnsi" w:eastAsia="Calibri" w:hAnsiTheme="majorHAnsi" w:cstheme="majorHAnsi"/>
          <w:color w:val="000000"/>
          <w:sz w:val="22"/>
        </w:rPr>
        <w:t>občanský zákoník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>“),</w:t>
      </w:r>
      <w:r w:rsidR="00363DA5" w:rsidRPr="00760324">
        <w:rPr>
          <w:rFonts w:asciiTheme="majorHAnsi" w:eastAsia="Calibri" w:hAnsiTheme="majorHAnsi" w:cstheme="majorHAnsi"/>
          <w:color w:val="000000"/>
          <w:sz w:val="22"/>
        </w:rPr>
        <w:t xml:space="preserve"> </w:t>
      </w:r>
    </w:p>
    <w:p w14:paraId="44FBDE9C" w14:textId="78DB250C" w:rsidR="001C60FB" w:rsidRPr="00760324" w:rsidRDefault="006D55DC" w:rsidP="00363DA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jc w:val="center"/>
        <w:rPr>
          <w:rFonts w:asciiTheme="majorHAnsi" w:eastAsia="Calibri" w:hAnsiTheme="majorHAnsi" w:cstheme="majorHAnsi"/>
          <w:color w:val="000000"/>
          <w:sz w:val="22"/>
        </w:rPr>
      </w:pP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na </w:t>
      </w:r>
      <w:r w:rsidR="005D0D96" w:rsidRPr="00760324">
        <w:rPr>
          <w:rFonts w:asciiTheme="majorHAnsi" w:eastAsia="Calibri" w:hAnsiTheme="majorHAnsi" w:cstheme="majorHAnsi"/>
          <w:color w:val="000000"/>
          <w:sz w:val="22"/>
        </w:rPr>
        <w:t>dodání zboží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 z veřejné zakáz</w:t>
      </w:r>
      <w:r w:rsidR="0060654A" w:rsidRPr="00760324">
        <w:rPr>
          <w:rFonts w:asciiTheme="majorHAnsi" w:eastAsia="Calibri" w:hAnsiTheme="majorHAnsi" w:cstheme="majorHAnsi"/>
          <w:color w:val="000000"/>
          <w:sz w:val="22"/>
        </w:rPr>
        <w:t xml:space="preserve">ky na </w:t>
      </w:r>
      <w:r w:rsidR="005D0D96" w:rsidRPr="00760324">
        <w:rPr>
          <w:rFonts w:asciiTheme="majorHAnsi" w:eastAsia="Calibri" w:hAnsiTheme="majorHAnsi" w:cstheme="majorHAnsi"/>
          <w:color w:val="000000"/>
          <w:sz w:val="22"/>
        </w:rPr>
        <w:t>dodávky</w:t>
      </w:r>
      <w:r w:rsidR="0060654A" w:rsidRPr="00760324">
        <w:rPr>
          <w:rFonts w:asciiTheme="majorHAnsi" w:eastAsia="Calibri" w:hAnsiTheme="majorHAnsi" w:cstheme="majorHAnsi"/>
          <w:color w:val="000000"/>
          <w:sz w:val="22"/>
        </w:rPr>
        <w:t xml:space="preserve"> s názvem:</w:t>
      </w:r>
    </w:p>
    <w:p w14:paraId="0D97EE73" w14:textId="055C33D4" w:rsidR="001C60FB" w:rsidRPr="00760324" w:rsidRDefault="006D55DC" w:rsidP="00CD5B5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760324">
        <w:rPr>
          <w:rFonts w:asciiTheme="majorHAnsi" w:eastAsia="Calibri" w:hAnsiTheme="majorHAnsi" w:cstheme="majorHAnsi"/>
          <w:b/>
          <w:smallCaps/>
          <w:color w:val="000000"/>
          <w:sz w:val="22"/>
          <w:szCs w:val="22"/>
        </w:rPr>
        <w:t>„</w:t>
      </w:r>
      <w:r w:rsidR="005D0D96" w:rsidRPr="00760324">
        <w:rPr>
          <w:rFonts w:asciiTheme="majorHAnsi" w:hAnsiTheme="majorHAnsi" w:cstheme="majorHAnsi"/>
          <w:b/>
          <w:sz w:val="22"/>
          <w:szCs w:val="22"/>
        </w:rPr>
        <w:t>CNC vláknový laser</w:t>
      </w:r>
      <w:r w:rsidR="00AF4359" w:rsidRPr="00760324">
        <w:rPr>
          <w:rFonts w:asciiTheme="majorHAnsi" w:hAnsiTheme="majorHAnsi" w:cstheme="majorHAnsi"/>
          <w:b/>
          <w:sz w:val="22"/>
          <w:szCs w:val="22"/>
        </w:rPr>
        <w:t>“</w:t>
      </w:r>
    </w:p>
    <w:p w14:paraId="18A37B36" w14:textId="0EA68F78" w:rsidR="001C60FB" w:rsidRPr="00760324" w:rsidRDefault="006D55DC" w:rsidP="00CD5B5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jc w:val="center"/>
        <w:rPr>
          <w:rFonts w:asciiTheme="majorHAnsi" w:eastAsia="Calibri" w:hAnsiTheme="majorHAnsi" w:cstheme="majorHAnsi"/>
          <w:color w:val="000000"/>
          <w:sz w:val="22"/>
        </w:rPr>
      </w:pPr>
      <w:r w:rsidRPr="00760324">
        <w:rPr>
          <w:rFonts w:asciiTheme="majorHAnsi" w:eastAsia="Calibri" w:hAnsiTheme="majorHAnsi" w:cstheme="majorHAnsi"/>
          <w:color w:val="000000"/>
          <w:sz w:val="22"/>
        </w:rPr>
        <w:t>zadané podle zákona č. 134/2016 Sb., o zadávání veřejných zakázek, ve znění pozdějších předpisů</w:t>
      </w:r>
      <w:r w:rsidR="0049296A" w:rsidRPr="00760324">
        <w:rPr>
          <w:rFonts w:asciiTheme="majorHAnsi" w:eastAsia="Calibri" w:hAnsiTheme="majorHAnsi" w:cstheme="majorHAnsi"/>
          <w:color w:val="000000"/>
          <w:sz w:val="22"/>
        </w:rPr>
        <w:br/>
      </w: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(dále </w:t>
      </w:r>
      <w:r w:rsidR="00896DBF" w:rsidRPr="00760324">
        <w:rPr>
          <w:rFonts w:asciiTheme="majorHAnsi" w:eastAsia="Calibri" w:hAnsiTheme="majorHAnsi" w:cstheme="majorHAnsi"/>
          <w:color w:val="000000"/>
          <w:sz w:val="22"/>
        </w:rPr>
        <w:t xml:space="preserve">jen 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„ZZVZ“) </w:t>
      </w:r>
      <w:r w:rsidR="00560678" w:rsidRPr="00760324">
        <w:rPr>
          <w:rFonts w:asciiTheme="majorHAnsi" w:eastAsia="Calibri" w:hAnsiTheme="majorHAnsi" w:cstheme="majorHAnsi"/>
          <w:color w:val="000000"/>
          <w:sz w:val="22"/>
        </w:rPr>
        <w:t>v</w:t>
      </w:r>
      <w:r w:rsidR="005D0D96" w:rsidRPr="00760324">
        <w:rPr>
          <w:rFonts w:asciiTheme="majorHAnsi" w:eastAsia="Calibri" w:hAnsiTheme="majorHAnsi" w:cstheme="majorHAnsi"/>
          <w:color w:val="000000"/>
          <w:sz w:val="22"/>
        </w:rPr>
        <w:t xml:space="preserve">e zjednodušeném </w:t>
      </w:r>
      <w:r w:rsidR="00FF0D01" w:rsidRPr="00760324">
        <w:rPr>
          <w:rFonts w:asciiTheme="majorHAnsi" w:eastAsia="Calibri" w:hAnsiTheme="majorHAnsi" w:cstheme="majorHAnsi"/>
          <w:color w:val="000000"/>
          <w:sz w:val="22"/>
        </w:rPr>
        <w:t>podlimitním řízení</w:t>
      </w:r>
    </w:p>
    <w:p w14:paraId="3C1041F2" w14:textId="0257E071" w:rsidR="00363DA5" w:rsidRPr="00760324" w:rsidRDefault="00363DA5" w:rsidP="00363DA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jc w:val="center"/>
        <w:rPr>
          <w:rFonts w:asciiTheme="majorHAnsi" w:eastAsia="Calibri" w:hAnsiTheme="majorHAnsi" w:cstheme="majorHAnsi"/>
          <w:b/>
          <w:color w:val="000000"/>
          <w:sz w:val="22"/>
        </w:rPr>
      </w:pPr>
      <w:r w:rsidRPr="00760324">
        <w:rPr>
          <w:rFonts w:asciiTheme="majorHAnsi" w:eastAsia="Calibri" w:hAnsiTheme="majorHAnsi" w:cstheme="majorHAnsi"/>
          <w:color w:val="000000"/>
          <w:sz w:val="22"/>
        </w:rPr>
        <w:t>(dále jen „</w:t>
      </w:r>
      <w:r w:rsidR="003761BB">
        <w:rPr>
          <w:rFonts w:asciiTheme="majorHAnsi" w:eastAsia="Calibri" w:hAnsiTheme="majorHAnsi" w:cstheme="majorHAnsi"/>
          <w:color w:val="000000"/>
          <w:sz w:val="22"/>
        </w:rPr>
        <w:t>s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>mlouva“)</w:t>
      </w:r>
    </w:p>
    <w:p w14:paraId="6BCE198C" w14:textId="1F632E9F" w:rsidR="00363DA5" w:rsidRPr="00760324" w:rsidRDefault="00363DA5" w:rsidP="00363DA5">
      <w:pPr>
        <w:tabs>
          <w:tab w:val="left" w:pos="1134"/>
        </w:tabs>
        <w:spacing w:after="120"/>
        <w:jc w:val="both"/>
        <w:rPr>
          <w:rFonts w:asciiTheme="majorHAnsi" w:eastAsia="Calibri" w:hAnsiTheme="majorHAnsi" w:cstheme="majorHAnsi"/>
          <w:b/>
          <w:sz w:val="22"/>
        </w:rPr>
      </w:pPr>
      <w:r w:rsidRPr="00760324">
        <w:rPr>
          <w:rFonts w:asciiTheme="majorHAnsi" w:eastAsia="Calibri" w:hAnsiTheme="majorHAnsi" w:cstheme="majorHAnsi"/>
          <w:b/>
          <w:sz w:val="22"/>
        </w:rPr>
        <w:t>Smluvní strany:</w:t>
      </w:r>
    </w:p>
    <w:tbl>
      <w:tblPr>
        <w:tblStyle w:val="3"/>
        <w:tblW w:w="93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932"/>
      </w:tblGrid>
      <w:tr w:rsidR="001C60FB" w:rsidRPr="00760324" w14:paraId="5B3501C4" w14:textId="77777777" w:rsidTr="004D54B3">
        <w:tc>
          <w:tcPr>
            <w:tcW w:w="3397" w:type="dxa"/>
            <w:shd w:val="clear" w:color="auto" w:fill="D0CECE"/>
            <w:vAlign w:val="center"/>
          </w:tcPr>
          <w:p w14:paraId="3F63C948" w14:textId="6CD2AE92" w:rsidR="001C60FB" w:rsidRPr="00760324" w:rsidRDefault="00137171" w:rsidP="00AA7A61">
            <w:pPr>
              <w:tabs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Kupující</w:t>
            </w:r>
            <w:r w:rsidR="006D55DC" w:rsidRPr="0076032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:</w:t>
            </w:r>
          </w:p>
        </w:tc>
        <w:tc>
          <w:tcPr>
            <w:tcW w:w="5932" w:type="dxa"/>
            <w:vAlign w:val="center"/>
          </w:tcPr>
          <w:p w14:paraId="722D9EE1" w14:textId="285E8D40" w:rsidR="001C60FB" w:rsidRPr="00760324" w:rsidRDefault="00602533" w:rsidP="00AA7A61">
            <w:pPr>
              <w:tabs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760324">
              <w:rPr>
                <w:rFonts w:asciiTheme="majorHAnsi" w:hAnsiTheme="majorHAnsi" w:cstheme="majorHAnsi"/>
                <w:b/>
                <w:sz w:val="22"/>
                <w:szCs w:val="22"/>
              </w:rPr>
              <w:t>Střední škola – Podorlické vzdělávací centrum, Dobruška</w:t>
            </w:r>
          </w:p>
        </w:tc>
      </w:tr>
      <w:tr w:rsidR="001C60FB" w:rsidRPr="00760324" w14:paraId="2D6EB6F6" w14:textId="77777777" w:rsidTr="004D54B3">
        <w:tc>
          <w:tcPr>
            <w:tcW w:w="3397" w:type="dxa"/>
            <w:shd w:val="clear" w:color="auto" w:fill="D0CECE"/>
            <w:vAlign w:val="center"/>
          </w:tcPr>
          <w:p w14:paraId="1B91A8ED" w14:textId="77777777" w:rsidR="001C60FB" w:rsidRPr="00760324" w:rsidRDefault="006D55DC" w:rsidP="00AA7A61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>sídlo:</w:t>
            </w:r>
          </w:p>
        </w:tc>
        <w:tc>
          <w:tcPr>
            <w:tcW w:w="5932" w:type="dxa"/>
            <w:vAlign w:val="center"/>
          </w:tcPr>
          <w:p w14:paraId="3E0A5514" w14:textId="51D3A4DE" w:rsidR="001C60FB" w:rsidRPr="00760324" w:rsidRDefault="00602533" w:rsidP="00AA7A61">
            <w:pPr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760324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Pulická</w:t>
            </w:r>
            <w:proofErr w:type="spellEnd"/>
            <w:r w:rsidRPr="00760324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 xml:space="preserve"> 695, </w:t>
            </w:r>
            <w:r w:rsidR="00266FE6" w:rsidRPr="00760324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 xml:space="preserve">518 01 </w:t>
            </w:r>
            <w:r w:rsidRPr="00760324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Dobruška</w:t>
            </w:r>
          </w:p>
        </w:tc>
      </w:tr>
      <w:tr w:rsidR="001C60FB" w:rsidRPr="00760324" w14:paraId="0717C63F" w14:textId="77777777" w:rsidTr="004D54B3">
        <w:tc>
          <w:tcPr>
            <w:tcW w:w="3397" w:type="dxa"/>
            <w:shd w:val="clear" w:color="auto" w:fill="D0CECE"/>
            <w:vAlign w:val="center"/>
          </w:tcPr>
          <w:p w14:paraId="0B6DB4EA" w14:textId="32C38E48" w:rsidR="001C60FB" w:rsidRPr="00760324" w:rsidRDefault="00AC606D" w:rsidP="00AA7A61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Osoba oprávněná jednat za </w:t>
            </w:r>
            <w:r w:rsidR="00137171"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>kupujícího</w:t>
            </w:r>
          </w:p>
        </w:tc>
        <w:tc>
          <w:tcPr>
            <w:tcW w:w="5932" w:type="dxa"/>
            <w:vAlign w:val="center"/>
          </w:tcPr>
          <w:p w14:paraId="5877CD9C" w14:textId="229677E4" w:rsidR="001C60FB" w:rsidRPr="00760324" w:rsidRDefault="00602533" w:rsidP="00AA7A61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>Ing. Vladimír Voborník, ředitel školy</w:t>
            </w:r>
          </w:p>
        </w:tc>
      </w:tr>
      <w:tr w:rsidR="001C60FB" w:rsidRPr="00760324" w14:paraId="4F6167DA" w14:textId="77777777" w:rsidTr="004D54B3">
        <w:tc>
          <w:tcPr>
            <w:tcW w:w="3397" w:type="dxa"/>
            <w:shd w:val="clear" w:color="auto" w:fill="D0CECE"/>
            <w:vAlign w:val="center"/>
          </w:tcPr>
          <w:p w14:paraId="361D19EE" w14:textId="77777777" w:rsidR="001C60FB" w:rsidRPr="00760324" w:rsidRDefault="006D55DC" w:rsidP="00AA7A61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>IČO:</w:t>
            </w:r>
          </w:p>
        </w:tc>
        <w:tc>
          <w:tcPr>
            <w:tcW w:w="5932" w:type="dxa"/>
            <w:vAlign w:val="center"/>
          </w:tcPr>
          <w:p w14:paraId="15789E66" w14:textId="2BB72081" w:rsidR="001C60FB" w:rsidRPr="00760324" w:rsidRDefault="00602533" w:rsidP="00AA7A61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hAnsiTheme="majorHAnsi" w:cstheme="majorHAnsi"/>
                <w:sz w:val="22"/>
                <w:szCs w:val="22"/>
              </w:rPr>
              <w:t>71340726</w:t>
            </w:r>
          </w:p>
        </w:tc>
      </w:tr>
      <w:tr w:rsidR="001C60FB" w:rsidRPr="00760324" w14:paraId="7850A6A6" w14:textId="77777777" w:rsidTr="004D54B3">
        <w:tc>
          <w:tcPr>
            <w:tcW w:w="3397" w:type="dxa"/>
            <w:shd w:val="clear" w:color="auto" w:fill="D0CECE"/>
            <w:vAlign w:val="center"/>
          </w:tcPr>
          <w:p w14:paraId="66D9E3E5" w14:textId="77777777" w:rsidR="001C60FB" w:rsidRPr="00760324" w:rsidRDefault="006D55DC" w:rsidP="00AA7A61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DIČ:</w:t>
            </w:r>
          </w:p>
        </w:tc>
        <w:tc>
          <w:tcPr>
            <w:tcW w:w="5932" w:type="dxa"/>
            <w:vAlign w:val="center"/>
          </w:tcPr>
          <w:p w14:paraId="5008AFE4" w14:textId="157E0BCF" w:rsidR="001C60FB" w:rsidRPr="00760324" w:rsidRDefault="004F1036" w:rsidP="00AA7A61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760324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CZ71340726 (nejsme plátci DPH)</w:t>
            </w:r>
          </w:p>
        </w:tc>
      </w:tr>
      <w:tr w:rsidR="001C60FB" w:rsidRPr="00760324" w14:paraId="3FD3323C" w14:textId="77777777" w:rsidTr="004D54B3">
        <w:tc>
          <w:tcPr>
            <w:tcW w:w="3397" w:type="dxa"/>
            <w:shd w:val="clear" w:color="auto" w:fill="D0CECE"/>
            <w:vAlign w:val="center"/>
          </w:tcPr>
          <w:p w14:paraId="491632ED" w14:textId="77777777" w:rsidR="001C60FB" w:rsidRPr="00760324" w:rsidRDefault="006D55DC" w:rsidP="00AA7A61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ID datové schránky:</w:t>
            </w:r>
          </w:p>
        </w:tc>
        <w:tc>
          <w:tcPr>
            <w:tcW w:w="5932" w:type="dxa"/>
            <w:vAlign w:val="center"/>
          </w:tcPr>
          <w:p w14:paraId="73AC9B6A" w14:textId="59A95110" w:rsidR="001C60FB" w:rsidRPr="00760324" w:rsidRDefault="004F1036" w:rsidP="00AA7A61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proofErr w:type="spellStart"/>
            <w:r w:rsidRPr="00760324"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riipzea</w:t>
            </w:r>
            <w:proofErr w:type="spellEnd"/>
          </w:p>
        </w:tc>
      </w:tr>
      <w:tr w:rsidR="00AD4DC7" w:rsidRPr="00760324" w14:paraId="08C8695C" w14:textId="77777777" w:rsidTr="004D54B3">
        <w:tc>
          <w:tcPr>
            <w:tcW w:w="3397" w:type="dxa"/>
            <w:shd w:val="clear" w:color="auto" w:fill="D0CECE"/>
            <w:vAlign w:val="center"/>
          </w:tcPr>
          <w:p w14:paraId="243B0409" w14:textId="77777777" w:rsidR="00AD4DC7" w:rsidRPr="00760324" w:rsidRDefault="00AD4DC7" w:rsidP="00AA7A61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bankovní spojení:</w:t>
            </w:r>
          </w:p>
        </w:tc>
        <w:tc>
          <w:tcPr>
            <w:tcW w:w="5932" w:type="dxa"/>
            <w:vAlign w:val="center"/>
          </w:tcPr>
          <w:p w14:paraId="071697C1" w14:textId="4760F107" w:rsidR="00AD4DC7" w:rsidRPr="00760324" w:rsidRDefault="00C41195" w:rsidP="00AA7A61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Česká spořitelna</w:t>
            </w:r>
          </w:p>
        </w:tc>
      </w:tr>
      <w:tr w:rsidR="00AD4DC7" w:rsidRPr="00760324" w14:paraId="49C289EA" w14:textId="77777777" w:rsidTr="004D54B3">
        <w:tc>
          <w:tcPr>
            <w:tcW w:w="3397" w:type="dxa"/>
            <w:shd w:val="clear" w:color="auto" w:fill="D0CECE"/>
            <w:vAlign w:val="center"/>
          </w:tcPr>
          <w:p w14:paraId="0B7EA247" w14:textId="77777777" w:rsidR="00AD4DC7" w:rsidRPr="00760324" w:rsidRDefault="00AD4DC7" w:rsidP="00AA7A61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číslo účtu:</w:t>
            </w:r>
          </w:p>
        </w:tc>
        <w:tc>
          <w:tcPr>
            <w:tcW w:w="5932" w:type="dxa"/>
            <w:vAlign w:val="center"/>
          </w:tcPr>
          <w:p w14:paraId="14242595" w14:textId="29C0F08D" w:rsidR="00AD4DC7" w:rsidRPr="00760324" w:rsidRDefault="006E4B84" w:rsidP="00AA7A61">
            <w:pPr>
              <w:tabs>
                <w:tab w:val="left" w:pos="567"/>
                <w:tab w:val="left" w:pos="1418"/>
              </w:tabs>
              <w:spacing w:before="60" w:after="60"/>
              <w:ind w:right="284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3250093389/0800</w:t>
            </w:r>
          </w:p>
        </w:tc>
      </w:tr>
      <w:tr w:rsidR="00AD4DC7" w:rsidRPr="00760324" w14:paraId="1E0F2324" w14:textId="77777777" w:rsidTr="004D54B3">
        <w:tc>
          <w:tcPr>
            <w:tcW w:w="3397" w:type="dxa"/>
            <w:shd w:val="clear" w:color="auto" w:fill="D0CECE"/>
            <w:vAlign w:val="center"/>
          </w:tcPr>
          <w:p w14:paraId="4731A61B" w14:textId="77777777" w:rsidR="00AD4DC7" w:rsidRPr="00760324" w:rsidRDefault="00AD4DC7" w:rsidP="00AA7A61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  <w:tab w:val="right" w:pos="9070"/>
              </w:tabs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>osoba oprávněná jednat ve věcech technických:</w:t>
            </w:r>
          </w:p>
        </w:tc>
        <w:tc>
          <w:tcPr>
            <w:tcW w:w="5932" w:type="dxa"/>
            <w:vAlign w:val="center"/>
          </w:tcPr>
          <w:p w14:paraId="1F97CFE4" w14:textId="6497DEE8" w:rsidR="00AD4DC7" w:rsidRPr="00760324" w:rsidRDefault="004F1036" w:rsidP="00AA7A61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  <w:tab w:val="right" w:pos="9070"/>
              </w:tabs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>Ing. Vladimír Voborník</w:t>
            </w:r>
          </w:p>
        </w:tc>
      </w:tr>
      <w:tr w:rsidR="00AD4DC7" w:rsidRPr="00760324" w14:paraId="6C2BBD9F" w14:textId="77777777" w:rsidTr="004D54B3">
        <w:tc>
          <w:tcPr>
            <w:tcW w:w="3397" w:type="dxa"/>
            <w:shd w:val="clear" w:color="auto" w:fill="D0CECE"/>
            <w:vAlign w:val="center"/>
          </w:tcPr>
          <w:p w14:paraId="45C3D03A" w14:textId="77777777" w:rsidR="00AD4DC7" w:rsidRPr="00760324" w:rsidRDefault="00AD4DC7" w:rsidP="00AA7A61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>osoba oprávněná jednat ve věcech právních:</w:t>
            </w:r>
          </w:p>
        </w:tc>
        <w:tc>
          <w:tcPr>
            <w:tcW w:w="5932" w:type="dxa"/>
            <w:vAlign w:val="center"/>
          </w:tcPr>
          <w:p w14:paraId="221A75F3" w14:textId="333CF437" w:rsidR="00AD4DC7" w:rsidRPr="00760324" w:rsidRDefault="004F1036" w:rsidP="00AA7A61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>Ing. Vladimír Voborník</w:t>
            </w:r>
          </w:p>
        </w:tc>
      </w:tr>
    </w:tbl>
    <w:p w14:paraId="3AF7F0A7" w14:textId="5A3AEB2C" w:rsidR="001C60FB" w:rsidRPr="00760324" w:rsidRDefault="006D55DC" w:rsidP="00CD5B5C">
      <w:pPr>
        <w:tabs>
          <w:tab w:val="left" w:pos="1134"/>
          <w:tab w:val="left" w:pos="4536"/>
        </w:tabs>
        <w:spacing w:after="12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>dále jen „</w:t>
      </w:r>
      <w:r w:rsidR="005D0D96" w:rsidRPr="00760324">
        <w:rPr>
          <w:rFonts w:asciiTheme="majorHAnsi" w:eastAsia="Calibri" w:hAnsiTheme="majorHAnsi" w:cstheme="majorHAnsi"/>
          <w:sz w:val="22"/>
          <w:szCs w:val="22"/>
        </w:rPr>
        <w:t>kupující</w:t>
      </w:r>
      <w:r w:rsidRPr="00760324">
        <w:rPr>
          <w:rFonts w:asciiTheme="majorHAnsi" w:eastAsia="Calibri" w:hAnsiTheme="majorHAnsi" w:cstheme="majorHAnsi"/>
          <w:sz w:val="22"/>
          <w:szCs w:val="22"/>
        </w:rPr>
        <w:t>,“ na straně jedné</w:t>
      </w:r>
    </w:p>
    <w:p w14:paraId="0CC1D5E7" w14:textId="53A8F1C1" w:rsidR="00AA7A61" w:rsidRPr="00760324" w:rsidRDefault="006D55DC" w:rsidP="00CD5B5C">
      <w:pPr>
        <w:tabs>
          <w:tab w:val="left" w:pos="1134"/>
          <w:tab w:val="left" w:pos="4536"/>
        </w:tabs>
        <w:spacing w:after="120"/>
        <w:rPr>
          <w:rFonts w:asciiTheme="majorHAnsi" w:eastAsia="Calibri" w:hAnsiTheme="majorHAnsi" w:cstheme="majorHAnsi"/>
          <w:b/>
          <w:sz w:val="22"/>
          <w:szCs w:val="22"/>
        </w:rPr>
      </w:pPr>
      <w:r w:rsidRPr="00760324">
        <w:rPr>
          <w:rFonts w:asciiTheme="majorHAnsi" w:eastAsia="Calibri" w:hAnsiTheme="majorHAnsi" w:cstheme="majorHAnsi"/>
          <w:b/>
          <w:sz w:val="22"/>
          <w:szCs w:val="22"/>
        </w:rPr>
        <w:t>a</w:t>
      </w:r>
    </w:p>
    <w:tbl>
      <w:tblPr>
        <w:tblStyle w:val="2"/>
        <w:tblW w:w="93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932"/>
      </w:tblGrid>
      <w:tr w:rsidR="001C60FB" w:rsidRPr="00760324" w14:paraId="7F33A8AF" w14:textId="77777777" w:rsidTr="004D54B3">
        <w:tc>
          <w:tcPr>
            <w:tcW w:w="3397" w:type="dxa"/>
            <w:shd w:val="clear" w:color="auto" w:fill="D0CECE"/>
            <w:vAlign w:val="center"/>
          </w:tcPr>
          <w:p w14:paraId="15FE4778" w14:textId="58DC0C6C" w:rsidR="001C60FB" w:rsidRPr="00760324" w:rsidRDefault="00137171" w:rsidP="00AA7A61">
            <w:pPr>
              <w:spacing w:before="60" w:after="6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Prodávající</w:t>
            </w:r>
            <w:r w:rsidR="006D55DC" w:rsidRPr="00760324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:</w:t>
            </w:r>
          </w:p>
        </w:tc>
        <w:tc>
          <w:tcPr>
            <w:tcW w:w="5932" w:type="dxa"/>
            <w:vAlign w:val="center"/>
          </w:tcPr>
          <w:p w14:paraId="57089471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  <w:t>DOPLNÍ ÚČASTNÍK</w:t>
            </w:r>
          </w:p>
        </w:tc>
      </w:tr>
      <w:tr w:rsidR="001C60FB" w:rsidRPr="00760324" w14:paraId="2FC8373A" w14:textId="77777777" w:rsidTr="004D54B3">
        <w:tc>
          <w:tcPr>
            <w:tcW w:w="3397" w:type="dxa"/>
            <w:shd w:val="clear" w:color="auto" w:fill="D0CECE"/>
            <w:vAlign w:val="center"/>
          </w:tcPr>
          <w:p w14:paraId="7BDB4884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>sídlo:</w:t>
            </w:r>
          </w:p>
        </w:tc>
        <w:tc>
          <w:tcPr>
            <w:tcW w:w="5932" w:type="dxa"/>
            <w:vAlign w:val="center"/>
          </w:tcPr>
          <w:p w14:paraId="2679F567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  <w:t>DOPLNÍ ÚČASTNÍK</w:t>
            </w:r>
          </w:p>
        </w:tc>
      </w:tr>
      <w:tr w:rsidR="001C60FB" w:rsidRPr="00760324" w14:paraId="45C8AB63" w14:textId="77777777" w:rsidTr="004D54B3">
        <w:tc>
          <w:tcPr>
            <w:tcW w:w="3397" w:type="dxa"/>
            <w:shd w:val="clear" w:color="auto" w:fill="D0CECE"/>
            <w:vAlign w:val="center"/>
          </w:tcPr>
          <w:p w14:paraId="2EFB7880" w14:textId="77777777" w:rsidR="001C60FB" w:rsidRPr="00760324" w:rsidRDefault="006D55DC" w:rsidP="00AA7A61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>zastoupený:</w:t>
            </w:r>
          </w:p>
        </w:tc>
        <w:tc>
          <w:tcPr>
            <w:tcW w:w="5932" w:type="dxa"/>
            <w:vAlign w:val="center"/>
          </w:tcPr>
          <w:p w14:paraId="004A8478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  <w:t>DOPLNÍ ÚČASTNÍK</w:t>
            </w:r>
          </w:p>
        </w:tc>
      </w:tr>
      <w:tr w:rsidR="001C60FB" w:rsidRPr="00760324" w14:paraId="229328A1" w14:textId="77777777" w:rsidTr="004D54B3">
        <w:tc>
          <w:tcPr>
            <w:tcW w:w="3397" w:type="dxa"/>
            <w:shd w:val="clear" w:color="auto" w:fill="D0CECE"/>
            <w:vAlign w:val="center"/>
          </w:tcPr>
          <w:p w14:paraId="3E63CCDC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>IČO:</w:t>
            </w:r>
          </w:p>
        </w:tc>
        <w:tc>
          <w:tcPr>
            <w:tcW w:w="5932" w:type="dxa"/>
            <w:vAlign w:val="center"/>
          </w:tcPr>
          <w:p w14:paraId="15B6D842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  <w:t>DOPLNÍ ÚČASTNÍK</w:t>
            </w:r>
          </w:p>
        </w:tc>
      </w:tr>
      <w:tr w:rsidR="001C60FB" w:rsidRPr="00760324" w14:paraId="67E46CFF" w14:textId="77777777" w:rsidTr="004D54B3">
        <w:tc>
          <w:tcPr>
            <w:tcW w:w="3397" w:type="dxa"/>
            <w:shd w:val="clear" w:color="auto" w:fill="D0CECE"/>
            <w:vAlign w:val="center"/>
          </w:tcPr>
          <w:p w14:paraId="028A7B5D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>DIČ:</w:t>
            </w:r>
          </w:p>
        </w:tc>
        <w:tc>
          <w:tcPr>
            <w:tcW w:w="5932" w:type="dxa"/>
            <w:vAlign w:val="center"/>
          </w:tcPr>
          <w:p w14:paraId="15AB4E38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  <w:t>DOPLNÍ ÚČASTNÍK</w:t>
            </w:r>
          </w:p>
        </w:tc>
      </w:tr>
      <w:tr w:rsidR="001C60FB" w:rsidRPr="00760324" w14:paraId="49AEFAE8" w14:textId="77777777" w:rsidTr="004D54B3">
        <w:tc>
          <w:tcPr>
            <w:tcW w:w="3397" w:type="dxa"/>
            <w:shd w:val="clear" w:color="auto" w:fill="D0CECE"/>
            <w:vAlign w:val="center"/>
          </w:tcPr>
          <w:p w14:paraId="41365B63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>zápis v OR:</w:t>
            </w:r>
          </w:p>
        </w:tc>
        <w:tc>
          <w:tcPr>
            <w:tcW w:w="5932" w:type="dxa"/>
            <w:vAlign w:val="center"/>
          </w:tcPr>
          <w:p w14:paraId="5D5CBC41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  <w:t>DOPLNÍ ÚČASTNÍK</w:t>
            </w:r>
          </w:p>
        </w:tc>
      </w:tr>
      <w:tr w:rsidR="001C60FB" w:rsidRPr="00760324" w14:paraId="59345C55" w14:textId="77777777" w:rsidTr="004D54B3">
        <w:tc>
          <w:tcPr>
            <w:tcW w:w="3397" w:type="dxa"/>
            <w:shd w:val="clear" w:color="auto" w:fill="D0CECE"/>
            <w:vAlign w:val="center"/>
          </w:tcPr>
          <w:p w14:paraId="58DC6255" w14:textId="77777777" w:rsidR="001C60FB" w:rsidRPr="00760324" w:rsidRDefault="006D55DC" w:rsidP="00AA7A61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>ID datové schránky:</w:t>
            </w:r>
          </w:p>
        </w:tc>
        <w:tc>
          <w:tcPr>
            <w:tcW w:w="5932" w:type="dxa"/>
            <w:vAlign w:val="center"/>
          </w:tcPr>
          <w:p w14:paraId="19B53EBB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  <w:t>DOPLNÍ ÚČASTNÍK</w:t>
            </w:r>
          </w:p>
        </w:tc>
      </w:tr>
      <w:tr w:rsidR="001C60FB" w:rsidRPr="00760324" w14:paraId="0E586EEC" w14:textId="77777777" w:rsidTr="004D54B3">
        <w:tc>
          <w:tcPr>
            <w:tcW w:w="3397" w:type="dxa"/>
            <w:shd w:val="clear" w:color="auto" w:fill="D0CECE"/>
            <w:vAlign w:val="center"/>
          </w:tcPr>
          <w:p w14:paraId="48C6FEE5" w14:textId="77777777" w:rsidR="001C60FB" w:rsidRPr="00760324" w:rsidRDefault="006D55DC" w:rsidP="00AA7A61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  <w:szCs w:val="22"/>
              </w:rPr>
              <w:t>telefon:</w:t>
            </w:r>
          </w:p>
        </w:tc>
        <w:tc>
          <w:tcPr>
            <w:tcW w:w="5932" w:type="dxa"/>
            <w:vAlign w:val="center"/>
          </w:tcPr>
          <w:p w14:paraId="152D851D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b/>
                <w:sz w:val="22"/>
                <w:szCs w:val="22"/>
                <w:highlight w:val="yellow"/>
              </w:rPr>
              <w:t>DOPLNÍ ÚČASTNÍK</w:t>
            </w:r>
          </w:p>
        </w:tc>
      </w:tr>
      <w:tr w:rsidR="001C60FB" w:rsidRPr="00760324" w14:paraId="08494520" w14:textId="77777777" w:rsidTr="004D54B3">
        <w:tc>
          <w:tcPr>
            <w:tcW w:w="3397" w:type="dxa"/>
            <w:shd w:val="clear" w:color="auto" w:fill="D0CECE"/>
            <w:vAlign w:val="center"/>
          </w:tcPr>
          <w:p w14:paraId="71A40EDA" w14:textId="77777777" w:rsidR="001C60FB" w:rsidRPr="00760324" w:rsidRDefault="006D55DC" w:rsidP="00AA7A61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sz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</w:rPr>
              <w:lastRenderedPageBreak/>
              <w:t>e-mail:</w:t>
            </w:r>
          </w:p>
        </w:tc>
        <w:tc>
          <w:tcPr>
            <w:tcW w:w="5932" w:type="dxa"/>
            <w:vAlign w:val="center"/>
          </w:tcPr>
          <w:p w14:paraId="3DDAA719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sz w:val="22"/>
              </w:rPr>
            </w:pPr>
            <w:r w:rsidRPr="00760324">
              <w:rPr>
                <w:rFonts w:asciiTheme="majorHAnsi" w:eastAsia="Calibri" w:hAnsiTheme="majorHAnsi" w:cstheme="majorHAnsi"/>
                <w:b/>
                <w:sz w:val="22"/>
                <w:highlight w:val="yellow"/>
              </w:rPr>
              <w:t>DOPLNÍ ÚČASTNÍK</w:t>
            </w:r>
          </w:p>
        </w:tc>
      </w:tr>
      <w:tr w:rsidR="001C60FB" w:rsidRPr="00760324" w14:paraId="7CF4F286" w14:textId="77777777" w:rsidTr="004D54B3">
        <w:tc>
          <w:tcPr>
            <w:tcW w:w="3397" w:type="dxa"/>
            <w:shd w:val="clear" w:color="auto" w:fill="D0CECE"/>
            <w:vAlign w:val="center"/>
          </w:tcPr>
          <w:p w14:paraId="7DED8455" w14:textId="77777777" w:rsidR="001C60FB" w:rsidRPr="00760324" w:rsidRDefault="006D55DC" w:rsidP="00AA7A61">
            <w:pPr>
              <w:tabs>
                <w:tab w:val="left" w:pos="284"/>
                <w:tab w:val="left" w:pos="1134"/>
                <w:tab w:val="left" w:pos="2694"/>
                <w:tab w:val="left" w:pos="4536"/>
              </w:tabs>
              <w:spacing w:before="60" w:after="60"/>
              <w:rPr>
                <w:rFonts w:asciiTheme="majorHAnsi" w:eastAsia="Calibri" w:hAnsiTheme="majorHAnsi" w:cstheme="majorHAnsi"/>
                <w:sz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</w:rPr>
              <w:t>bankovní spojení:</w:t>
            </w:r>
          </w:p>
        </w:tc>
        <w:tc>
          <w:tcPr>
            <w:tcW w:w="5932" w:type="dxa"/>
            <w:vAlign w:val="center"/>
          </w:tcPr>
          <w:p w14:paraId="1BFABB6D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sz w:val="22"/>
              </w:rPr>
            </w:pPr>
            <w:r w:rsidRPr="00760324">
              <w:rPr>
                <w:rFonts w:asciiTheme="majorHAnsi" w:eastAsia="Calibri" w:hAnsiTheme="majorHAnsi" w:cstheme="majorHAnsi"/>
                <w:b/>
                <w:sz w:val="22"/>
                <w:highlight w:val="yellow"/>
              </w:rPr>
              <w:t>DOPLNÍ ÚČASTNÍK</w:t>
            </w:r>
          </w:p>
        </w:tc>
      </w:tr>
      <w:tr w:rsidR="001C60FB" w:rsidRPr="00760324" w14:paraId="105EBCF8" w14:textId="77777777" w:rsidTr="004D54B3">
        <w:tc>
          <w:tcPr>
            <w:tcW w:w="3397" w:type="dxa"/>
            <w:shd w:val="clear" w:color="auto" w:fill="D0CECE"/>
            <w:vAlign w:val="center"/>
          </w:tcPr>
          <w:p w14:paraId="5C090C25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sz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</w:rPr>
              <w:t>číslo účtu:</w:t>
            </w:r>
          </w:p>
        </w:tc>
        <w:tc>
          <w:tcPr>
            <w:tcW w:w="5932" w:type="dxa"/>
            <w:vAlign w:val="center"/>
          </w:tcPr>
          <w:p w14:paraId="6223BEE2" w14:textId="77777777" w:rsidR="001C60FB" w:rsidRPr="00760324" w:rsidRDefault="006D55DC" w:rsidP="00AA7A61">
            <w:pPr>
              <w:spacing w:before="60" w:after="60"/>
              <w:rPr>
                <w:rFonts w:asciiTheme="majorHAnsi" w:eastAsia="Calibri" w:hAnsiTheme="majorHAnsi" w:cstheme="majorHAnsi"/>
                <w:sz w:val="22"/>
              </w:rPr>
            </w:pPr>
            <w:r w:rsidRPr="00760324">
              <w:rPr>
                <w:rFonts w:asciiTheme="majorHAnsi" w:eastAsia="Calibri" w:hAnsiTheme="majorHAnsi" w:cstheme="majorHAnsi"/>
                <w:b/>
                <w:sz w:val="22"/>
                <w:highlight w:val="yellow"/>
              </w:rPr>
              <w:t>DOPLNÍ ÚČASTNÍK</w:t>
            </w:r>
          </w:p>
        </w:tc>
      </w:tr>
      <w:tr w:rsidR="001C60FB" w:rsidRPr="00760324" w14:paraId="27D50CAA" w14:textId="77777777" w:rsidTr="004D54B3">
        <w:tc>
          <w:tcPr>
            <w:tcW w:w="3397" w:type="dxa"/>
            <w:shd w:val="clear" w:color="auto" w:fill="D0CECE"/>
            <w:vAlign w:val="center"/>
          </w:tcPr>
          <w:p w14:paraId="1D8439E8" w14:textId="77777777" w:rsidR="001C60FB" w:rsidRPr="00760324" w:rsidRDefault="006D55DC" w:rsidP="00AA7A61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  <w:tab w:val="right" w:pos="9070"/>
              </w:tabs>
              <w:spacing w:before="60" w:after="60"/>
              <w:rPr>
                <w:rFonts w:asciiTheme="majorHAnsi" w:eastAsia="Calibri" w:hAnsiTheme="majorHAnsi" w:cstheme="majorHAnsi"/>
                <w:sz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</w:rPr>
              <w:t>osoba oprávněná jednat ve věcech technických:</w:t>
            </w:r>
          </w:p>
        </w:tc>
        <w:tc>
          <w:tcPr>
            <w:tcW w:w="5932" w:type="dxa"/>
            <w:vAlign w:val="center"/>
          </w:tcPr>
          <w:p w14:paraId="74AE3B84" w14:textId="77777777" w:rsidR="001C60FB" w:rsidRPr="00760324" w:rsidRDefault="006D55DC" w:rsidP="00AA7A61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  <w:tab w:val="right" w:pos="9070"/>
              </w:tabs>
              <w:spacing w:before="60" w:after="60"/>
              <w:rPr>
                <w:rFonts w:asciiTheme="majorHAnsi" w:eastAsia="Calibri" w:hAnsiTheme="majorHAnsi" w:cstheme="majorHAnsi"/>
                <w:sz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</w:rPr>
              <w:t xml:space="preserve">jméno </w:t>
            </w:r>
            <w:r w:rsidRPr="00760324">
              <w:rPr>
                <w:rFonts w:asciiTheme="majorHAnsi" w:eastAsia="Calibri" w:hAnsiTheme="majorHAnsi" w:cstheme="majorHAnsi"/>
                <w:b/>
                <w:sz w:val="22"/>
                <w:highlight w:val="yellow"/>
              </w:rPr>
              <w:t>VŠE DOPLNÍ ÚČASTNÍK</w:t>
            </w:r>
            <w:r w:rsidRPr="00760324">
              <w:rPr>
                <w:rFonts w:asciiTheme="majorHAnsi" w:eastAsia="Calibri" w:hAnsiTheme="majorHAnsi" w:cstheme="majorHAnsi"/>
                <w:sz w:val="22"/>
              </w:rPr>
              <w:t xml:space="preserve"> </w:t>
            </w:r>
          </w:p>
          <w:p w14:paraId="5B2E26AB" w14:textId="77777777" w:rsidR="001C60FB" w:rsidRPr="00760324" w:rsidRDefault="006D55DC" w:rsidP="00AA7A61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  <w:tab w:val="right" w:pos="9070"/>
              </w:tabs>
              <w:spacing w:before="60" w:after="60"/>
              <w:rPr>
                <w:rFonts w:asciiTheme="majorHAnsi" w:eastAsia="Calibri" w:hAnsiTheme="majorHAnsi" w:cstheme="majorHAnsi"/>
                <w:sz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</w:rPr>
              <w:t>pozice</w:t>
            </w:r>
          </w:p>
          <w:p w14:paraId="148E67BC" w14:textId="77777777" w:rsidR="001C60FB" w:rsidRPr="00760324" w:rsidRDefault="006D55DC" w:rsidP="00AA7A61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  <w:tab w:val="right" w:pos="9070"/>
              </w:tabs>
              <w:spacing w:before="60" w:after="60"/>
              <w:rPr>
                <w:rFonts w:asciiTheme="majorHAnsi" w:eastAsia="Calibri" w:hAnsiTheme="majorHAnsi" w:cstheme="majorHAnsi"/>
                <w:sz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</w:rPr>
              <w:t>telefon: +420 </w:t>
            </w:r>
          </w:p>
          <w:p w14:paraId="362E4335" w14:textId="77777777" w:rsidR="001C60FB" w:rsidRPr="00760324" w:rsidRDefault="006D55DC" w:rsidP="00AA7A61">
            <w:pPr>
              <w:tabs>
                <w:tab w:val="left" w:pos="284"/>
                <w:tab w:val="left" w:pos="567"/>
                <w:tab w:val="left" w:pos="1134"/>
                <w:tab w:val="left" w:pos="2694"/>
                <w:tab w:val="left" w:pos="4536"/>
                <w:tab w:val="right" w:pos="9070"/>
              </w:tabs>
              <w:spacing w:before="60" w:after="60"/>
              <w:rPr>
                <w:rFonts w:asciiTheme="majorHAnsi" w:eastAsia="Calibri" w:hAnsiTheme="majorHAnsi" w:cstheme="majorHAnsi"/>
                <w:sz w:val="22"/>
              </w:rPr>
            </w:pPr>
            <w:r w:rsidRPr="00760324">
              <w:rPr>
                <w:rFonts w:asciiTheme="majorHAnsi" w:eastAsia="Calibri" w:hAnsiTheme="majorHAnsi" w:cstheme="majorHAnsi"/>
                <w:sz w:val="22"/>
              </w:rPr>
              <w:t xml:space="preserve">e-mail: </w:t>
            </w:r>
          </w:p>
        </w:tc>
      </w:tr>
    </w:tbl>
    <w:p w14:paraId="2A800C14" w14:textId="56922670" w:rsidR="001C60FB" w:rsidRPr="00760324" w:rsidRDefault="006D55DC" w:rsidP="00CD5B5C">
      <w:pPr>
        <w:tabs>
          <w:tab w:val="left" w:pos="1134"/>
        </w:tabs>
        <w:spacing w:after="120"/>
        <w:jc w:val="both"/>
        <w:rPr>
          <w:rFonts w:asciiTheme="majorHAnsi" w:eastAsia="Calibri" w:hAnsiTheme="majorHAnsi" w:cstheme="majorHAnsi"/>
          <w:sz w:val="22"/>
        </w:rPr>
      </w:pPr>
      <w:r w:rsidRPr="00760324">
        <w:rPr>
          <w:rFonts w:asciiTheme="majorHAnsi" w:eastAsia="Calibri" w:hAnsiTheme="majorHAnsi" w:cstheme="majorHAnsi"/>
          <w:sz w:val="22"/>
        </w:rPr>
        <w:t>dále jen „</w:t>
      </w:r>
      <w:r w:rsidR="005D0D96" w:rsidRPr="00760324">
        <w:rPr>
          <w:rFonts w:asciiTheme="majorHAnsi" w:eastAsia="Calibri" w:hAnsiTheme="majorHAnsi" w:cstheme="majorHAnsi"/>
          <w:sz w:val="22"/>
        </w:rPr>
        <w:t>prodávající</w:t>
      </w:r>
      <w:r w:rsidRPr="00760324">
        <w:rPr>
          <w:rFonts w:asciiTheme="majorHAnsi" w:eastAsia="Calibri" w:hAnsiTheme="majorHAnsi" w:cstheme="majorHAnsi"/>
          <w:sz w:val="22"/>
        </w:rPr>
        <w:t>“</w:t>
      </w:r>
      <w:r w:rsidR="0034071A" w:rsidRPr="00760324">
        <w:rPr>
          <w:rFonts w:asciiTheme="majorHAnsi" w:eastAsia="Calibri" w:hAnsiTheme="majorHAnsi" w:cstheme="majorHAnsi"/>
          <w:sz w:val="22"/>
        </w:rPr>
        <w:t>,</w:t>
      </w:r>
      <w:r w:rsidRPr="00760324">
        <w:rPr>
          <w:rFonts w:asciiTheme="majorHAnsi" w:eastAsia="Calibri" w:hAnsiTheme="majorHAnsi" w:cstheme="majorHAnsi"/>
          <w:sz w:val="22"/>
        </w:rPr>
        <w:t xml:space="preserve"> na straně druhé</w:t>
      </w:r>
    </w:p>
    <w:p w14:paraId="0D5C30C3" w14:textId="0D01701F" w:rsidR="001C60FB" w:rsidRPr="00760324" w:rsidRDefault="006D55DC" w:rsidP="00CD5B5C">
      <w:pPr>
        <w:tabs>
          <w:tab w:val="left" w:pos="1134"/>
        </w:tabs>
        <w:spacing w:after="120"/>
        <w:jc w:val="both"/>
        <w:rPr>
          <w:rFonts w:asciiTheme="majorHAnsi" w:eastAsia="Calibri" w:hAnsiTheme="majorHAnsi" w:cstheme="majorHAnsi"/>
          <w:sz w:val="22"/>
        </w:rPr>
      </w:pPr>
      <w:r w:rsidRPr="00760324">
        <w:rPr>
          <w:rFonts w:asciiTheme="majorHAnsi" w:eastAsia="Calibri" w:hAnsiTheme="majorHAnsi" w:cstheme="majorHAnsi"/>
          <w:sz w:val="22"/>
        </w:rPr>
        <w:t>společně též jako „smluvní strany“</w:t>
      </w:r>
      <w:r w:rsidR="00AF4359" w:rsidRPr="00760324">
        <w:rPr>
          <w:rFonts w:asciiTheme="majorHAnsi" w:eastAsia="Calibri" w:hAnsiTheme="majorHAnsi" w:cstheme="majorHAnsi"/>
          <w:sz w:val="22"/>
        </w:rPr>
        <w:t>, či samostatně jako „smluvní strana“</w:t>
      </w:r>
    </w:p>
    <w:p w14:paraId="7EA00941" w14:textId="343E3079" w:rsidR="00363DA5" w:rsidRPr="00760324" w:rsidRDefault="00363DA5" w:rsidP="00363DA5">
      <w:pPr>
        <w:tabs>
          <w:tab w:val="left" w:pos="1134"/>
        </w:tabs>
        <w:jc w:val="both"/>
        <w:rPr>
          <w:rFonts w:asciiTheme="majorHAnsi" w:eastAsia="Calibri" w:hAnsiTheme="majorHAnsi" w:cstheme="majorHAnsi"/>
          <w:sz w:val="22"/>
        </w:rPr>
      </w:pPr>
      <w:r w:rsidRPr="00760324">
        <w:rPr>
          <w:rFonts w:asciiTheme="majorHAnsi" w:eastAsia="Calibri" w:hAnsiTheme="majorHAnsi" w:cstheme="majorHAnsi"/>
          <w:sz w:val="22"/>
        </w:rPr>
        <w:t xml:space="preserve">uzavřely níže uvedeného dne, měsíce a roku tuto </w:t>
      </w:r>
      <w:r w:rsidR="003761BB">
        <w:rPr>
          <w:rFonts w:asciiTheme="majorHAnsi" w:eastAsia="Calibri" w:hAnsiTheme="majorHAnsi" w:cstheme="majorHAnsi"/>
          <w:sz w:val="22"/>
        </w:rPr>
        <w:t>s</w:t>
      </w:r>
      <w:r w:rsidRPr="00760324">
        <w:rPr>
          <w:rFonts w:asciiTheme="majorHAnsi" w:eastAsia="Calibri" w:hAnsiTheme="majorHAnsi" w:cstheme="majorHAnsi"/>
          <w:sz w:val="22"/>
        </w:rPr>
        <w:t>mlouvu.</w:t>
      </w:r>
    </w:p>
    <w:p w14:paraId="24C765FC" w14:textId="77777777" w:rsidR="001C60FB" w:rsidRPr="00760324" w:rsidRDefault="001C60FB" w:rsidP="00CD5B5C">
      <w:pPr>
        <w:tabs>
          <w:tab w:val="left" w:pos="1134"/>
        </w:tabs>
        <w:spacing w:after="120"/>
        <w:jc w:val="both"/>
        <w:rPr>
          <w:rFonts w:asciiTheme="majorHAnsi" w:eastAsia="Calibri" w:hAnsiTheme="majorHAnsi" w:cstheme="majorHAnsi"/>
          <w:b/>
          <w:sz w:val="22"/>
          <w:u w:val="single"/>
        </w:rPr>
      </w:pPr>
    </w:p>
    <w:p w14:paraId="6C6E315D" w14:textId="77777777" w:rsidR="001C60FB" w:rsidRPr="00760324" w:rsidRDefault="001C60FB" w:rsidP="00CD5B5C">
      <w:pPr>
        <w:tabs>
          <w:tab w:val="left" w:pos="1134"/>
        </w:tabs>
        <w:spacing w:after="120"/>
        <w:jc w:val="both"/>
        <w:rPr>
          <w:rFonts w:asciiTheme="majorHAnsi" w:eastAsia="Calibri" w:hAnsiTheme="majorHAnsi" w:cstheme="majorHAnsi"/>
          <w:sz w:val="22"/>
        </w:rPr>
      </w:pPr>
    </w:p>
    <w:p w14:paraId="5A68BB56" w14:textId="77777777" w:rsidR="001C60FB" w:rsidRPr="00760324" w:rsidRDefault="001C60FB" w:rsidP="00CD5B5C">
      <w:pPr>
        <w:tabs>
          <w:tab w:val="left" w:pos="1134"/>
        </w:tabs>
        <w:spacing w:after="120"/>
        <w:ind w:left="-142"/>
        <w:jc w:val="both"/>
        <w:rPr>
          <w:rFonts w:asciiTheme="majorHAnsi" w:eastAsia="Calibri" w:hAnsiTheme="majorHAnsi" w:cstheme="majorHAnsi"/>
          <w:sz w:val="22"/>
        </w:rPr>
      </w:pPr>
    </w:p>
    <w:p w14:paraId="7EE7CA80" w14:textId="77777777" w:rsidR="001C60FB" w:rsidRPr="00760324" w:rsidRDefault="001C60FB" w:rsidP="00CD5B5C">
      <w:pPr>
        <w:tabs>
          <w:tab w:val="left" w:pos="1134"/>
        </w:tabs>
        <w:spacing w:after="120"/>
        <w:ind w:left="-142"/>
        <w:jc w:val="both"/>
        <w:rPr>
          <w:rFonts w:asciiTheme="majorHAnsi" w:eastAsia="Calibri" w:hAnsiTheme="majorHAnsi" w:cstheme="majorHAnsi"/>
          <w:sz w:val="22"/>
        </w:rPr>
      </w:pPr>
    </w:p>
    <w:p w14:paraId="1D507ECC" w14:textId="77777777" w:rsidR="001C60FB" w:rsidRPr="00760324" w:rsidRDefault="006D55DC" w:rsidP="00CD5B5C">
      <w:pPr>
        <w:tabs>
          <w:tab w:val="left" w:pos="1134"/>
        </w:tabs>
        <w:spacing w:after="120"/>
        <w:ind w:left="-142"/>
        <w:jc w:val="both"/>
        <w:rPr>
          <w:rFonts w:asciiTheme="majorHAnsi" w:eastAsia="Calibri" w:hAnsiTheme="majorHAnsi" w:cstheme="majorHAnsi"/>
          <w:b/>
          <w:sz w:val="22"/>
          <w:u w:val="single"/>
        </w:rPr>
      </w:pPr>
      <w:r w:rsidRPr="00760324">
        <w:rPr>
          <w:rFonts w:asciiTheme="majorHAnsi" w:eastAsia="Calibri" w:hAnsiTheme="majorHAnsi" w:cstheme="majorHAnsi"/>
          <w:b/>
          <w:sz w:val="22"/>
          <w:u w:val="single"/>
        </w:rPr>
        <w:t>PODKLADY PRO UZAVŘENÍ SMLOUVY:</w:t>
      </w:r>
    </w:p>
    <w:p w14:paraId="341D19F9" w14:textId="239CF58E" w:rsidR="001C60FB" w:rsidRPr="00760324" w:rsidRDefault="006D55DC" w:rsidP="00CD5B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ind w:left="284" w:hanging="284"/>
        <w:contextualSpacing/>
        <w:jc w:val="both"/>
        <w:rPr>
          <w:rFonts w:asciiTheme="majorHAnsi" w:eastAsia="Calibri" w:hAnsiTheme="majorHAnsi" w:cstheme="majorHAnsi"/>
          <w:color w:val="000000"/>
          <w:sz w:val="22"/>
        </w:rPr>
      </w:pP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Zadávací </w:t>
      </w:r>
      <w:r w:rsidR="00363DA5" w:rsidRPr="00760324">
        <w:rPr>
          <w:rFonts w:asciiTheme="majorHAnsi" w:eastAsia="Calibri" w:hAnsiTheme="majorHAnsi" w:cstheme="majorHAnsi"/>
          <w:color w:val="000000"/>
          <w:sz w:val="22"/>
        </w:rPr>
        <w:t xml:space="preserve">dokumentace </w:t>
      </w:r>
      <w:r w:rsidR="00137171" w:rsidRPr="00760324">
        <w:rPr>
          <w:rFonts w:asciiTheme="majorHAnsi" w:eastAsia="Calibri" w:hAnsiTheme="majorHAnsi" w:cstheme="majorHAnsi"/>
          <w:color w:val="000000"/>
          <w:sz w:val="22"/>
        </w:rPr>
        <w:t>kupujícího</w:t>
      </w:r>
      <w:r w:rsidR="00363DA5" w:rsidRPr="00760324">
        <w:rPr>
          <w:rFonts w:asciiTheme="majorHAnsi" w:eastAsia="Calibri" w:hAnsiTheme="majorHAnsi" w:cstheme="majorHAnsi"/>
          <w:color w:val="000000"/>
          <w:sz w:val="22"/>
        </w:rPr>
        <w:t xml:space="preserve"> (jako zadavatele) tj. z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>adávací</w:t>
      </w:r>
      <w:r w:rsidR="00363DA5" w:rsidRPr="00760324">
        <w:rPr>
          <w:rFonts w:asciiTheme="majorHAnsi" w:eastAsia="Calibri" w:hAnsiTheme="majorHAnsi" w:cstheme="majorHAnsi"/>
          <w:color w:val="000000"/>
          <w:sz w:val="22"/>
        </w:rPr>
        <w:t xml:space="preserve"> podmínky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 (včetně příloh) v zadávacím řízení </w:t>
      </w:r>
      <w:r w:rsidR="00DE281A" w:rsidRPr="00760324">
        <w:rPr>
          <w:rFonts w:asciiTheme="majorHAnsi" w:eastAsia="Calibri" w:hAnsiTheme="majorHAnsi" w:cstheme="majorHAnsi"/>
          <w:color w:val="000000"/>
          <w:sz w:val="22"/>
        </w:rPr>
        <w:t>podlimitní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 veřejné zakázky na </w:t>
      </w:r>
      <w:r w:rsidR="005D0D96" w:rsidRPr="00760324">
        <w:rPr>
          <w:rFonts w:asciiTheme="majorHAnsi" w:eastAsia="Calibri" w:hAnsiTheme="majorHAnsi" w:cstheme="majorHAnsi"/>
          <w:color w:val="000000"/>
          <w:sz w:val="22"/>
        </w:rPr>
        <w:t>dodávky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 s názvem „</w:t>
      </w:r>
      <w:r w:rsidR="005D0D96" w:rsidRPr="00760324">
        <w:rPr>
          <w:rFonts w:asciiTheme="majorHAnsi" w:hAnsiTheme="majorHAnsi" w:cstheme="majorHAnsi"/>
          <w:sz w:val="22"/>
          <w:szCs w:val="22"/>
        </w:rPr>
        <w:t>CNC vláknový laser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>“ zadávané v</w:t>
      </w:r>
      <w:r w:rsidR="00FF0D01" w:rsidRPr="00760324">
        <w:rPr>
          <w:rFonts w:asciiTheme="majorHAnsi" w:eastAsia="Calibri" w:hAnsiTheme="majorHAnsi" w:cstheme="majorHAnsi"/>
          <w:color w:val="000000"/>
          <w:sz w:val="22"/>
        </w:rPr>
        <w:t>e</w:t>
      </w:r>
      <w:r w:rsidR="00DE281A" w:rsidRPr="00760324">
        <w:rPr>
          <w:rFonts w:asciiTheme="majorHAnsi" w:eastAsia="Calibri" w:hAnsiTheme="majorHAnsi" w:cstheme="majorHAnsi"/>
          <w:color w:val="000000"/>
          <w:sz w:val="22"/>
        </w:rPr>
        <w:t xml:space="preserve"> zjednodušeném </w:t>
      </w:r>
      <w:r w:rsidR="00C02B72" w:rsidRPr="00760324">
        <w:rPr>
          <w:rFonts w:asciiTheme="majorHAnsi" w:eastAsia="Calibri" w:hAnsiTheme="majorHAnsi" w:cstheme="majorHAnsi"/>
          <w:color w:val="000000"/>
          <w:sz w:val="22"/>
        </w:rPr>
        <w:t xml:space="preserve">podlimitním 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>řízení dle ZZVZ</w:t>
      </w:r>
      <w:r w:rsidR="00137171" w:rsidRPr="00760324">
        <w:rPr>
          <w:rFonts w:asciiTheme="majorHAnsi" w:eastAsia="Calibri" w:hAnsiTheme="majorHAnsi" w:cstheme="majorHAnsi"/>
          <w:color w:val="000000"/>
          <w:sz w:val="22"/>
        </w:rPr>
        <w:t>,</w:t>
      </w:r>
    </w:p>
    <w:p w14:paraId="5B7A3255" w14:textId="05602478" w:rsidR="001C60FB" w:rsidRPr="00760324" w:rsidRDefault="006D55DC" w:rsidP="00CD5B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ind w:left="284" w:hanging="284"/>
        <w:contextualSpacing/>
        <w:jc w:val="both"/>
        <w:rPr>
          <w:rFonts w:asciiTheme="majorHAnsi" w:eastAsia="Calibri" w:hAnsiTheme="majorHAnsi" w:cstheme="majorHAnsi"/>
          <w:color w:val="000000"/>
          <w:sz w:val="22"/>
        </w:rPr>
      </w:pP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Nabídka </w:t>
      </w:r>
      <w:r w:rsidR="00137171" w:rsidRPr="00760324">
        <w:rPr>
          <w:rFonts w:asciiTheme="majorHAnsi" w:eastAsia="Calibri" w:hAnsiTheme="majorHAnsi" w:cstheme="majorHAnsi"/>
          <w:color w:val="000000"/>
          <w:sz w:val="22"/>
        </w:rPr>
        <w:t>prodávajícího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 (jako</w:t>
      </w:r>
      <w:r w:rsidR="00FF0D01" w:rsidRPr="00760324">
        <w:rPr>
          <w:rFonts w:asciiTheme="majorHAnsi" w:eastAsia="Calibri" w:hAnsiTheme="majorHAnsi" w:cstheme="majorHAnsi"/>
          <w:color w:val="000000"/>
          <w:sz w:val="22"/>
        </w:rPr>
        <w:t xml:space="preserve"> vybraného dodavatele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) ze dne </w:t>
      </w:r>
      <w:r w:rsidR="0034270F" w:rsidRPr="00760324">
        <w:rPr>
          <w:rFonts w:asciiTheme="majorHAnsi" w:eastAsia="Calibri" w:hAnsiTheme="majorHAnsi" w:cstheme="majorHAnsi"/>
          <w:color w:val="000000"/>
          <w:sz w:val="22"/>
          <w:highlight w:val="green"/>
        </w:rPr>
        <w:t>XX.XX.20</w:t>
      </w:r>
      <w:r w:rsidR="005D0D96" w:rsidRPr="00760324">
        <w:rPr>
          <w:rFonts w:asciiTheme="majorHAnsi" w:eastAsia="Calibri" w:hAnsiTheme="majorHAnsi" w:cstheme="majorHAnsi"/>
          <w:color w:val="000000"/>
          <w:sz w:val="22"/>
          <w:highlight w:val="green"/>
        </w:rPr>
        <w:t>2</w:t>
      </w:r>
      <w:r w:rsidR="009C2000">
        <w:rPr>
          <w:rFonts w:asciiTheme="majorHAnsi" w:eastAsia="Calibri" w:hAnsiTheme="majorHAnsi" w:cstheme="majorHAnsi"/>
          <w:color w:val="000000"/>
          <w:sz w:val="22"/>
          <w:highlight w:val="green"/>
        </w:rPr>
        <w:t>1</w:t>
      </w:r>
      <w:r w:rsidR="0034270F" w:rsidRPr="00760324">
        <w:rPr>
          <w:rFonts w:asciiTheme="majorHAnsi" w:eastAsia="Calibri" w:hAnsiTheme="majorHAnsi" w:cstheme="majorHAnsi"/>
          <w:color w:val="000000"/>
          <w:sz w:val="22"/>
        </w:rPr>
        <w:t xml:space="preserve"> 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>(dále jen „nabídka“) podaná v zadávacím řízení veřejné zakázky uvedené pod písm. a),</w:t>
      </w:r>
    </w:p>
    <w:p w14:paraId="79E9CEA7" w14:textId="3D85A4C2" w:rsidR="001C60FB" w:rsidRPr="00760324" w:rsidRDefault="006D55DC" w:rsidP="00CD5B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120"/>
        <w:ind w:left="284" w:hanging="284"/>
        <w:contextualSpacing/>
        <w:jc w:val="both"/>
        <w:rPr>
          <w:rFonts w:asciiTheme="majorHAnsi" w:eastAsia="Calibri" w:hAnsiTheme="majorHAnsi" w:cstheme="majorHAnsi"/>
          <w:color w:val="000000"/>
          <w:sz w:val="22"/>
        </w:rPr>
      </w:pP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Oznámení </w:t>
      </w:r>
      <w:r w:rsidR="00137171" w:rsidRPr="00760324">
        <w:rPr>
          <w:rFonts w:asciiTheme="majorHAnsi" w:eastAsia="Calibri" w:hAnsiTheme="majorHAnsi" w:cstheme="majorHAnsi"/>
          <w:color w:val="000000"/>
          <w:sz w:val="22"/>
        </w:rPr>
        <w:t>kupujícího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 (jako zadavatele) o výběru dodavatele, ze dne </w:t>
      </w:r>
      <w:r w:rsidR="0034270F" w:rsidRPr="00760324">
        <w:rPr>
          <w:rFonts w:asciiTheme="majorHAnsi" w:eastAsia="Calibri" w:hAnsiTheme="majorHAnsi" w:cstheme="majorHAnsi"/>
          <w:color w:val="000000"/>
          <w:sz w:val="22"/>
          <w:highlight w:val="green"/>
        </w:rPr>
        <w:t>XX.XX.</w:t>
      </w:r>
      <w:r w:rsidR="005D0D96" w:rsidRPr="00760324">
        <w:rPr>
          <w:rFonts w:asciiTheme="majorHAnsi" w:eastAsia="Calibri" w:hAnsiTheme="majorHAnsi" w:cstheme="majorHAnsi"/>
          <w:color w:val="000000"/>
          <w:sz w:val="22"/>
          <w:highlight w:val="green"/>
        </w:rPr>
        <w:t>202</w:t>
      </w:r>
      <w:r w:rsidR="009C2000">
        <w:rPr>
          <w:rFonts w:asciiTheme="majorHAnsi" w:eastAsia="Calibri" w:hAnsiTheme="majorHAnsi" w:cstheme="majorHAnsi"/>
          <w:color w:val="000000"/>
          <w:sz w:val="22"/>
          <w:highlight w:val="green"/>
        </w:rPr>
        <w:t>1</w:t>
      </w:r>
      <w:r w:rsidRPr="00760324">
        <w:rPr>
          <w:rFonts w:asciiTheme="majorHAnsi" w:eastAsia="Calibri" w:hAnsiTheme="majorHAnsi" w:cstheme="majorHAnsi"/>
          <w:color w:val="000000"/>
          <w:sz w:val="22"/>
        </w:rPr>
        <w:t xml:space="preserve"> v zadávacím řízení veřejné zakázky uvedené pod písm. a). </w:t>
      </w:r>
    </w:p>
    <w:p w14:paraId="19A9CC77" w14:textId="1BCA1EBA" w:rsidR="001C60FB" w:rsidRPr="00760324" w:rsidRDefault="001C60FB" w:rsidP="00CD5B5C">
      <w:pPr>
        <w:tabs>
          <w:tab w:val="left" w:pos="1134"/>
        </w:tabs>
        <w:spacing w:after="120"/>
        <w:ind w:left="-142"/>
        <w:jc w:val="both"/>
        <w:rPr>
          <w:rFonts w:asciiTheme="majorHAnsi" w:eastAsia="Calibri" w:hAnsiTheme="majorHAnsi" w:cstheme="majorHAnsi"/>
          <w:sz w:val="22"/>
        </w:rPr>
      </w:pPr>
    </w:p>
    <w:p w14:paraId="34098988" w14:textId="4D95E4C9" w:rsidR="0060654A" w:rsidRPr="00760324" w:rsidRDefault="0060654A" w:rsidP="00CD5B5C">
      <w:pPr>
        <w:tabs>
          <w:tab w:val="left" w:pos="1134"/>
        </w:tabs>
        <w:spacing w:after="120"/>
        <w:ind w:left="-142"/>
        <w:jc w:val="both"/>
        <w:rPr>
          <w:rFonts w:asciiTheme="majorHAnsi" w:eastAsia="Calibri" w:hAnsiTheme="majorHAnsi" w:cstheme="majorHAnsi"/>
          <w:i/>
          <w:sz w:val="22"/>
        </w:rPr>
      </w:pPr>
      <w:r w:rsidRPr="00760324">
        <w:rPr>
          <w:rFonts w:asciiTheme="majorHAnsi" w:eastAsia="Calibri" w:hAnsiTheme="majorHAnsi" w:cstheme="majorHAnsi"/>
          <w:i/>
          <w:sz w:val="22"/>
          <w:highlight w:val="green"/>
        </w:rPr>
        <w:t xml:space="preserve">Pozn.: data budou doplněna před podpisem </w:t>
      </w:r>
      <w:r w:rsidR="003761BB">
        <w:rPr>
          <w:rFonts w:asciiTheme="majorHAnsi" w:eastAsia="Calibri" w:hAnsiTheme="majorHAnsi" w:cstheme="majorHAnsi"/>
          <w:i/>
          <w:sz w:val="22"/>
          <w:highlight w:val="green"/>
        </w:rPr>
        <w:t>s</w:t>
      </w:r>
      <w:r w:rsidRPr="00760324">
        <w:rPr>
          <w:rFonts w:asciiTheme="majorHAnsi" w:eastAsia="Calibri" w:hAnsiTheme="majorHAnsi" w:cstheme="majorHAnsi"/>
          <w:i/>
          <w:sz w:val="22"/>
          <w:highlight w:val="green"/>
        </w:rPr>
        <w:t>mlouvy</w:t>
      </w:r>
    </w:p>
    <w:p w14:paraId="2215A502" w14:textId="77777777" w:rsidR="001C60FB" w:rsidRPr="00760324" w:rsidRDefault="001C60FB" w:rsidP="00CD5B5C">
      <w:pPr>
        <w:spacing w:after="120"/>
        <w:rPr>
          <w:rFonts w:asciiTheme="majorHAnsi" w:eastAsia="Calibri" w:hAnsiTheme="majorHAnsi" w:cstheme="majorHAnsi"/>
          <w:sz w:val="22"/>
        </w:rPr>
      </w:pPr>
    </w:p>
    <w:p w14:paraId="336804E9" w14:textId="77777777" w:rsidR="001C60FB" w:rsidRPr="00760324" w:rsidRDefault="006D55DC" w:rsidP="00CD5B5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jc w:val="center"/>
        <w:rPr>
          <w:rFonts w:asciiTheme="majorHAnsi" w:eastAsia="Calibri" w:hAnsiTheme="majorHAnsi" w:cstheme="majorHAnsi"/>
          <w:b/>
          <w:color w:val="000000"/>
          <w:sz w:val="22"/>
        </w:rPr>
      </w:pPr>
      <w:r w:rsidRPr="00760324">
        <w:rPr>
          <w:rFonts w:asciiTheme="majorHAnsi" w:hAnsiTheme="majorHAnsi" w:cstheme="majorHAnsi"/>
          <w:sz w:val="22"/>
        </w:rPr>
        <w:br w:type="page"/>
      </w:r>
      <w:r w:rsidRPr="00760324">
        <w:rPr>
          <w:rFonts w:asciiTheme="majorHAnsi" w:eastAsia="Calibri" w:hAnsiTheme="majorHAnsi" w:cstheme="majorHAnsi"/>
          <w:b/>
          <w:color w:val="000000"/>
        </w:rPr>
        <w:lastRenderedPageBreak/>
        <w:t>OBSAH</w:t>
      </w:r>
    </w:p>
    <w:sdt>
      <w:sdtPr>
        <w:rPr>
          <w:rFonts w:asciiTheme="majorHAnsi" w:hAnsiTheme="majorHAnsi" w:cstheme="majorHAnsi"/>
          <w:sz w:val="22"/>
        </w:rPr>
        <w:id w:val="1596289634"/>
        <w:docPartObj>
          <w:docPartGallery w:val="Table of Contents"/>
          <w:docPartUnique/>
        </w:docPartObj>
      </w:sdtPr>
      <w:sdtEndPr/>
      <w:sdtContent>
        <w:p w14:paraId="0F3A0AE6" w14:textId="7057CAC1" w:rsidR="00782BD7" w:rsidRDefault="00CC1179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60324">
            <w:rPr>
              <w:rFonts w:asciiTheme="majorHAnsi" w:hAnsiTheme="majorHAnsi" w:cstheme="majorHAnsi"/>
              <w:sz w:val="22"/>
            </w:rPr>
            <w:fldChar w:fldCharType="begin"/>
          </w:r>
          <w:r w:rsidRPr="00760324">
            <w:rPr>
              <w:rFonts w:asciiTheme="majorHAnsi" w:hAnsiTheme="majorHAnsi" w:cstheme="majorHAnsi"/>
              <w:sz w:val="22"/>
            </w:rPr>
            <w:instrText xml:space="preserve"> TOC \o "1-1" \h \z \u </w:instrText>
          </w:r>
          <w:r w:rsidRPr="00760324">
            <w:rPr>
              <w:rFonts w:asciiTheme="majorHAnsi" w:hAnsiTheme="majorHAnsi" w:cstheme="majorHAnsi"/>
              <w:sz w:val="22"/>
            </w:rPr>
            <w:fldChar w:fldCharType="separate"/>
          </w:r>
          <w:hyperlink w:anchor="_Toc57024332" w:history="1">
            <w:r w:rsidR="00782BD7" w:rsidRPr="00463390">
              <w:rPr>
                <w:rStyle w:val="Hypertextovodkaz"/>
                <w:rFonts w:asciiTheme="majorHAnsi" w:eastAsia="Calibri" w:hAnsiTheme="majorHAnsi" w:cstheme="majorHAnsi"/>
                <w:noProof/>
              </w:rPr>
              <w:t>1.</w:t>
            </w:r>
            <w:r w:rsidR="00782B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82BD7" w:rsidRPr="00463390">
              <w:rPr>
                <w:rStyle w:val="Hypertextovodkaz"/>
                <w:rFonts w:asciiTheme="majorHAnsi" w:eastAsia="Calibri" w:hAnsiTheme="majorHAnsi" w:cstheme="majorHAnsi"/>
                <w:noProof/>
              </w:rPr>
              <w:t>ÚČEL, PŘEDMĚT SMLOUVY A OBSAH ZÁVAZKU</w:t>
            </w:r>
            <w:r w:rsidR="00782BD7">
              <w:rPr>
                <w:noProof/>
                <w:webHidden/>
              </w:rPr>
              <w:tab/>
            </w:r>
            <w:r w:rsidR="00782BD7">
              <w:rPr>
                <w:noProof/>
                <w:webHidden/>
              </w:rPr>
              <w:fldChar w:fldCharType="begin"/>
            </w:r>
            <w:r w:rsidR="00782BD7">
              <w:rPr>
                <w:noProof/>
                <w:webHidden/>
              </w:rPr>
              <w:instrText xml:space="preserve"> PAGEREF _Toc57024332 \h </w:instrText>
            </w:r>
            <w:r w:rsidR="00782BD7">
              <w:rPr>
                <w:noProof/>
                <w:webHidden/>
              </w:rPr>
            </w:r>
            <w:r w:rsidR="00782BD7">
              <w:rPr>
                <w:noProof/>
                <w:webHidden/>
              </w:rPr>
              <w:fldChar w:fldCharType="separate"/>
            </w:r>
            <w:r w:rsidR="00A74070">
              <w:rPr>
                <w:noProof/>
                <w:webHidden/>
              </w:rPr>
              <w:t>4</w:t>
            </w:r>
            <w:r w:rsidR="00782BD7">
              <w:rPr>
                <w:noProof/>
                <w:webHidden/>
              </w:rPr>
              <w:fldChar w:fldCharType="end"/>
            </w:r>
          </w:hyperlink>
        </w:p>
        <w:p w14:paraId="40C0D5F2" w14:textId="6CECD0DC" w:rsidR="00782BD7" w:rsidRDefault="009C4BF2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024333" w:history="1">
            <w:r w:rsidR="00782BD7" w:rsidRPr="00463390">
              <w:rPr>
                <w:rStyle w:val="Hypertextovodkaz"/>
                <w:rFonts w:asciiTheme="majorHAnsi" w:eastAsia="Calibri" w:hAnsiTheme="majorHAnsi" w:cstheme="majorHAnsi"/>
                <w:noProof/>
              </w:rPr>
              <w:t>2.</w:t>
            </w:r>
            <w:r w:rsidR="00782B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82BD7" w:rsidRPr="00463390">
              <w:rPr>
                <w:rStyle w:val="Hypertextovodkaz"/>
                <w:rFonts w:asciiTheme="majorHAnsi" w:eastAsia="Calibri" w:hAnsiTheme="majorHAnsi" w:cstheme="majorHAnsi"/>
                <w:noProof/>
              </w:rPr>
              <w:t>PODMÍNKY DODÁNÍ ZBOŽÍ, DOBA A MÍSTO PLNĚNÍ</w:t>
            </w:r>
            <w:r w:rsidR="00782BD7">
              <w:rPr>
                <w:noProof/>
                <w:webHidden/>
              </w:rPr>
              <w:tab/>
            </w:r>
            <w:r w:rsidR="00782BD7">
              <w:rPr>
                <w:noProof/>
                <w:webHidden/>
              </w:rPr>
              <w:fldChar w:fldCharType="begin"/>
            </w:r>
            <w:r w:rsidR="00782BD7">
              <w:rPr>
                <w:noProof/>
                <w:webHidden/>
              </w:rPr>
              <w:instrText xml:space="preserve"> PAGEREF _Toc57024333 \h </w:instrText>
            </w:r>
            <w:r w:rsidR="00782BD7">
              <w:rPr>
                <w:noProof/>
                <w:webHidden/>
              </w:rPr>
            </w:r>
            <w:r w:rsidR="00782BD7">
              <w:rPr>
                <w:noProof/>
                <w:webHidden/>
              </w:rPr>
              <w:fldChar w:fldCharType="separate"/>
            </w:r>
            <w:r w:rsidR="00A74070">
              <w:rPr>
                <w:noProof/>
                <w:webHidden/>
              </w:rPr>
              <w:t>4</w:t>
            </w:r>
            <w:r w:rsidR="00782BD7">
              <w:rPr>
                <w:noProof/>
                <w:webHidden/>
              </w:rPr>
              <w:fldChar w:fldCharType="end"/>
            </w:r>
          </w:hyperlink>
        </w:p>
        <w:p w14:paraId="40DC8E30" w14:textId="587E8C18" w:rsidR="00782BD7" w:rsidRDefault="009C4BF2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024334" w:history="1">
            <w:r w:rsidR="00782BD7" w:rsidRPr="00463390">
              <w:rPr>
                <w:rStyle w:val="Hypertextovodkaz"/>
                <w:rFonts w:asciiTheme="majorHAnsi" w:eastAsia="Calibri" w:hAnsiTheme="majorHAnsi" w:cstheme="majorHAnsi"/>
                <w:noProof/>
              </w:rPr>
              <w:t>3.</w:t>
            </w:r>
            <w:r w:rsidR="00782B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82BD7" w:rsidRPr="00463390">
              <w:rPr>
                <w:rStyle w:val="Hypertextovodkaz"/>
                <w:rFonts w:asciiTheme="majorHAnsi" w:eastAsia="Calibri" w:hAnsiTheme="majorHAnsi" w:cstheme="majorHAnsi"/>
                <w:noProof/>
              </w:rPr>
              <w:t>CENA DÍLA A PLATEBNÍ PODMÍNKY</w:t>
            </w:r>
            <w:r w:rsidR="00782BD7">
              <w:rPr>
                <w:noProof/>
                <w:webHidden/>
              </w:rPr>
              <w:tab/>
            </w:r>
            <w:r w:rsidR="00782BD7">
              <w:rPr>
                <w:noProof/>
                <w:webHidden/>
              </w:rPr>
              <w:fldChar w:fldCharType="begin"/>
            </w:r>
            <w:r w:rsidR="00782BD7">
              <w:rPr>
                <w:noProof/>
                <w:webHidden/>
              </w:rPr>
              <w:instrText xml:space="preserve"> PAGEREF _Toc57024334 \h </w:instrText>
            </w:r>
            <w:r w:rsidR="00782BD7">
              <w:rPr>
                <w:noProof/>
                <w:webHidden/>
              </w:rPr>
            </w:r>
            <w:r w:rsidR="00782BD7">
              <w:rPr>
                <w:noProof/>
                <w:webHidden/>
              </w:rPr>
              <w:fldChar w:fldCharType="separate"/>
            </w:r>
            <w:r w:rsidR="00A74070">
              <w:rPr>
                <w:noProof/>
                <w:webHidden/>
              </w:rPr>
              <w:t>6</w:t>
            </w:r>
            <w:r w:rsidR="00782BD7">
              <w:rPr>
                <w:noProof/>
                <w:webHidden/>
              </w:rPr>
              <w:fldChar w:fldCharType="end"/>
            </w:r>
          </w:hyperlink>
        </w:p>
        <w:p w14:paraId="6847A924" w14:textId="42180392" w:rsidR="00782BD7" w:rsidRDefault="009C4BF2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024335" w:history="1">
            <w:r w:rsidR="00782BD7" w:rsidRPr="00463390">
              <w:rPr>
                <w:rStyle w:val="Hypertextovodkaz"/>
                <w:rFonts w:asciiTheme="majorHAnsi" w:eastAsia="Calibri" w:hAnsiTheme="majorHAnsi" w:cstheme="majorHAnsi"/>
                <w:noProof/>
              </w:rPr>
              <w:t>4.</w:t>
            </w:r>
            <w:r w:rsidR="00782B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82BD7" w:rsidRPr="00463390">
              <w:rPr>
                <w:rStyle w:val="Hypertextovodkaz"/>
                <w:rFonts w:asciiTheme="majorHAnsi" w:eastAsia="Calibri" w:hAnsiTheme="majorHAnsi" w:cstheme="majorHAnsi"/>
                <w:noProof/>
              </w:rPr>
              <w:t>ZÁRUKA A ZÁRUČNÍ DOBA</w:t>
            </w:r>
            <w:r w:rsidR="00782BD7">
              <w:rPr>
                <w:noProof/>
                <w:webHidden/>
              </w:rPr>
              <w:tab/>
            </w:r>
            <w:r w:rsidR="00782BD7">
              <w:rPr>
                <w:noProof/>
                <w:webHidden/>
              </w:rPr>
              <w:fldChar w:fldCharType="begin"/>
            </w:r>
            <w:r w:rsidR="00782BD7">
              <w:rPr>
                <w:noProof/>
                <w:webHidden/>
              </w:rPr>
              <w:instrText xml:space="preserve"> PAGEREF _Toc57024335 \h </w:instrText>
            </w:r>
            <w:r w:rsidR="00782BD7">
              <w:rPr>
                <w:noProof/>
                <w:webHidden/>
              </w:rPr>
            </w:r>
            <w:r w:rsidR="00782BD7">
              <w:rPr>
                <w:noProof/>
                <w:webHidden/>
              </w:rPr>
              <w:fldChar w:fldCharType="separate"/>
            </w:r>
            <w:r w:rsidR="00A74070">
              <w:rPr>
                <w:noProof/>
                <w:webHidden/>
              </w:rPr>
              <w:t>6</w:t>
            </w:r>
            <w:r w:rsidR="00782BD7">
              <w:rPr>
                <w:noProof/>
                <w:webHidden/>
              </w:rPr>
              <w:fldChar w:fldCharType="end"/>
            </w:r>
          </w:hyperlink>
        </w:p>
        <w:p w14:paraId="2030C4E3" w14:textId="7CDDBADC" w:rsidR="00782BD7" w:rsidRDefault="009C4BF2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024336" w:history="1">
            <w:r w:rsidR="00782BD7" w:rsidRPr="00463390">
              <w:rPr>
                <w:rStyle w:val="Hypertextovodkaz"/>
                <w:rFonts w:asciiTheme="majorHAnsi" w:eastAsia="Calibri" w:hAnsiTheme="majorHAnsi" w:cstheme="majorHAnsi"/>
                <w:noProof/>
              </w:rPr>
              <w:t>5.</w:t>
            </w:r>
            <w:r w:rsidR="00782B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82BD7" w:rsidRPr="00463390">
              <w:rPr>
                <w:rStyle w:val="Hypertextovodkaz"/>
                <w:rFonts w:asciiTheme="majorHAnsi" w:eastAsia="Calibri" w:hAnsiTheme="majorHAnsi" w:cstheme="majorHAnsi"/>
                <w:noProof/>
              </w:rPr>
              <w:t>SANKCE A SMLUVNÍ POKUTY</w:t>
            </w:r>
            <w:r w:rsidR="00782BD7">
              <w:rPr>
                <w:noProof/>
                <w:webHidden/>
              </w:rPr>
              <w:tab/>
            </w:r>
            <w:r w:rsidR="00782BD7">
              <w:rPr>
                <w:noProof/>
                <w:webHidden/>
              </w:rPr>
              <w:fldChar w:fldCharType="begin"/>
            </w:r>
            <w:r w:rsidR="00782BD7">
              <w:rPr>
                <w:noProof/>
                <w:webHidden/>
              </w:rPr>
              <w:instrText xml:space="preserve"> PAGEREF _Toc57024336 \h </w:instrText>
            </w:r>
            <w:r w:rsidR="00782BD7">
              <w:rPr>
                <w:noProof/>
                <w:webHidden/>
              </w:rPr>
            </w:r>
            <w:r w:rsidR="00782BD7">
              <w:rPr>
                <w:noProof/>
                <w:webHidden/>
              </w:rPr>
              <w:fldChar w:fldCharType="separate"/>
            </w:r>
            <w:r w:rsidR="00A74070">
              <w:rPr>
                <w:noProof/>
                <w:webHidden/>
              </w:rPr>
              <w:t>7</w:t>
            </w:r>
            <w:r w:rsidR="00782BD7">
              <w:rPr>
                <w:noProof/>
                <w:webHidden/>
              </w:rPr>
              <w:fldChar w:fldCharType="end"/>
            </w:r>
          </w:hyperlink>
        </w:p>
        <w:p w14:paraId="09FE0725" w14:textId="509BD855" w:rsidR="00782BD7" w:rsidRDefault="009C4BF2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024337" w:history="1">
            <w:r w:rsidR="00782BD7" w:rsidRPr="00463390">
              <w:rPr>
                <w:rStyle w:val="Hypertextovodkaz"/>
                <w:rFonts w:asciiTheme="majorHAnsi" w:eastAsia="Calibri" w:hAnsiTheme="majorHAnsi" w:cstheme="majorHAnsi"/>
                <w:noProof/>
              </w:rPr>
              <w:t>6.</w:t>
            </w:r>
            <w:r w:rsidR="00782B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82BD7" w:rsidRPr="00463390">
              <w:rPr>
                <w:rStyle w:val="Hypertextovodkaz"/>
                <w:rFonts w:asciiTheme="majorHAnsi" w:eastAsia="Calibri" w:hAnsiTheme="majorHAnsi" w:cstheme="majorHAnsi"/>
                <w:noProof/>
              </w:rPr>
              <w:t>ODSTOUPENÍ OD SMLOUVY A ZMĚNA SMLOUVY</w:t>
            </w:r>
            <w:r w:rsidR="00782BD7">
              <w:rPr>
                <w:noProof/>
                <w:webHidden/>
              </w:rPr>
              <w:tab/>
            </w:r>
            <w:r w:rsidR="00782BD7">
              <w:rPr>
                <w:noProof/>
                <w:webHidden/>
              </w:rPr>
              <w:fldChar w:fldCharType="begin"/>
            </w:r>
            <w:r w:rsidR="00782BD7">
              <w:rPr>
                <w:noProof/>
                <w:webHidden/>
              </w:rPr>
              <w:instrText xml:space="preserve"> PAGEREF _Toc57024337 \h </w:instrText>
            </w:r>
            <w:r w:rsidR="00782BD7">
              <w:rPr>
                <w:noProof/>
                <w:webHidden/>
              </w:rPr>
            </w:r>
            <w:r w:rsidR="00782BD7">
              <w:rPr>
                <w:noProof/>
                <w:webHidden/>
              </w:rPr>
              <w:fldChar w:fldCharType="separate"/>
            </w:r>
            <w:r w:rsidR="00A74070">
              <w:rPr>
                <w:noProof/>
                <w:webHidden/>
              </w:rPr>
              <w:t>8</w:t>
            </w:r>
            <w:r w:rsidR="00782BD7">
              <w:rPr>
                <w:noProof/>
                <w:webHidden/>
              </w:rPr>
              <w:fldChar w:fldCharType="end"/>
            </w:r>
          </w:hyperlink>
        </w:p>
        <w:p w14:paraId="7164BF46" w14:textId="4318FD29" w:rsidR="00782BD7" w:rsidRDefault="009C4BF2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024338" w:history="1">
            <w:r w:rsidR="00782BD7" w:rsidRPr="00463390">
              <w:rPr>
                <w:rStyle w:val="Hypertextovodkaz"/>
                <w:rFonts w:asciiTheme="majorHAnsi" w:eastAsia="Calibri" w:hAnsiTheme="majorHAnsi" w:cstheme="majorHAnsi"/>
                <w:noProof/>
              </w:rPr>
              <w:t>7.</w:t>
            </w:r>
            <w:r w:rsidR="00782B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82BD7" w:rsidRPr="00463390">
              <w:rPr>
                <w:rStyle w:val="Hypertextovodkaz"/>
                <w:rFonts w:asciiTheme="majorHAnsi" w:eastAsia="Calibri" w:hAnsiTheme="majorHAnsi" w:cstheme="majorHAnsi"/>
                <w:noProof/>
              </w:rPr>
              <w:t>ZÁVĚREČNÁ USTANOVENÍ</w:t>
            </w:r>
            <w:r w:rsidR="00782BD7">
              <w:rPr>
                <w:noProof/>
                <w:webHidden/>
              </w:rPr>
              <w:tab/>
            </w:r>
            <w:r w:rsidR="00782BD7">
              <w:rPr>
                <w:noProof/>
                <w:webHidden/>
              </w:rPr>
              <w:fldChar w:fldCharType="begin"/>
            </w:r>
            <w:r w:rsidR="00782BD7">
              <w:rPr>
                <w:noProof/>
                <w:webHidden/>
              </w:rPr>
              <w:instrText xml:space="preserve"> PAGEREF _Toc57024338 \h </w:instrText>
            </w:r>
            <w:r w:rsidR="00782BD7">
              <w:rPr>
                <w:noProof/>
                <w:webHidden/>
              </w:rPr>
            </w:r>
            <w:r w:rsidR="00782BD7">
              <w:rPr>
                <w:noProof/>
                <w:webHidden/>
              </w:rPr>
              <w:fldChar w:fldCharType="separate"/>
            </w:r>
            <w:r w:rsidR="00A74070">
              <w:rPr>
                <w:noProof/>
                <w:webHidden/>
              </w:rPr>
              <w:t>8</w:t>
            </w:r>
            <w:r w:rsidR="00782BD7">
              <w:rPr>
                <w:noProof/>
                <w:webHidden/>
              </w:rPr>
              <w:fldChar w:fldCharType="end"/>
            </w:r>
          </w:hyperlink>
        </w:p>
        <w:p w14:paraId="7A0124FF" w14:textId="410AE068" w:rsidR="001C60FB" w:rsidRPr="00760324" w:rsidRDefault="00CC1179" w:rsidP="00CD5B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060"/>
            </w:tabs>
            <w:spacing w:after="120"/>
            <w:rPr>
              <w:rFonts w:asciiTheme="majorHAnsi" w:eastAsia="Calibri" w:hAnsiTheme="majorHAnsi" w:cstheme="majorHAnsi"/>
              <w:color w:val="000000"/>
              <w:sz w:val="20"/>
              <w:szCs w:val="22"/>
            </w:rPr>
          </w:pPr>
          <w:r w:rsidRPr="00760324">
            <w:rPr>
              <w:rFonts w:asciiTheme="majorHAnsi" w:hAnsiTheme="majorHAnsi" w:cstheme="majorHAnsi"/>
              <w:sz w:val="22"/>
            </w:rPr>
            <w:fldChar w:fldCharType="end"/>
          </w:r>
        </w:p>
      </w:sdtContent>
    </w:sdt>
    <w:p w14:paraId="133E392F" w14:textId="5524798B" w:rsidR="00CC1179" w:rsidRPr="00760324" w:rsidRDefault="00CC1179" w:rsidP="00CD5B5C">
      <w:pPr>
        <w:pStyle w:val="Nadpis1"/>
        <w:tabs>
          <w:tab w:val="left" w:pos="1134"/>
        </w:tabs>
        <w:spacing w:before="0" w:after="120"/>
        <w:ind w:hanging="284"/>
        <w:rPr>
          <w:rFonts w:asciiTheme="majorHAnsi" w:eastAsia="Calibri" w:hAnsiTheme="majorHAnsi" w:cstheme="majorHAnsi"/>
          <w:sz w:val="20"/>
        </w:rPr>
      </w:pPr>
    </w:p>
    <w:p w14:paraId="7357AF8C" w14:textId="05F676D6" w:rsidR="00CC1179" w:rsidRPr="00760324" w:rsidRDefault="00CC1179" w:rsidP="00CD5B5C">
      <w:pPr>
        <w:spacing w:after="120"/>
        <w:rPr>
          <w:rFonts w:asciiTheme="majorHAnsi" w:eastAsia="Calibri" w:hAnsiTheme="majorHAnsi" w:cstheme="majorHAnsi"/>
          <w:sz w:val="22"/>
        </w:rPr>
      </w:pPr>
    </w:p>
    <w:p w14:paraId="5B39B5A6" w14:textId="73E9C47C" w:rsidR="00CC1179" w:rsidRPr="00760324" w:rsidRDefault="00CC1179" w:rsidP="00CD5B5C">
      <w:pPr>
        <w:spacing w:after="120"/>
        <w:rPr>
          <w:rFonts w:asciiTheme="majorHAnsi" w:eastAsia="Calibri" w:hAnsiTheme="majorHAnsi" w:cstheme="majorHAnsi"/>
          <w:sz w:val="22"/>
        </w:rPr>
      </w:pPr>
    </w:p>
    <w:p w14:paraId="4ADFB4A0" w14:textId="12BF50F4" w:rsidR="004D54B3" w:rsidRPr="00760324" w:rsidRDefault="004D54B3" w:rsidP="00CD5B5C">
      <w:pPr>
        <w:spacing w:after="120"/>
        <w:rPr>
          <w:rFonts w:asciiTheme="majorHAnsi" w:eastAsia="Calibri" w:hAnsiTheme="majorHAnsi" w:cstheme="majorHAnsi"/>
          <w:sz w:val="22"/>
        </w:rPr>
      </w:pPr>
    </w:p>
    <w:p w14:paraId="7ECB513E" w14:textId="77777777" w:rsidR="00363DA5" w:rsidRPr="00760324" w:rsidRDefault="00363DA5">
      <w:pPr>
        <w:rPr>
          <w:rFonts w:asciiTheme="majorHAnsi" w:eastAsia="Calibri" w:hAnsiTheme="majorHAnsi" w:cstheme="majorHAnsi"/>
          <w:b/>
          <w:szCs w:val="22"/>
        </w:rPr>
      </w:pPr>
      <w:r w:rsidRPr="00760324">
        <w:rPr>
          <w:rFonts w:asciiTheme="majorHAnsi" w:eastAsia="Calibri" w:hAnsiTheme="majorHAnsi" w:cstheme="majorHAnsi"/>
          <w:i/>
        </w:rPr>
        <w:br w:type="page"/>
      </w:r>
    </w:p>
    <w:p w14:paraId="18F53A95" w14:textId="6A198EC9" w:rsidR="001C60FB" w:rsidRPr="00760324" w:rsidRDefault="005D0D96" w:rsidP="00363DA5">
      <w:pPr>
        <w:pStyle w:val="Nadpis1"/>
        <w:numPr>
          <w:ilvl w:val="0"/>
          <w:numId w:val="4"/>
        </w:numPr>
        <w:tabs>
          <w:tab w:val="left" w:pos="1134"/>
        </w:tabs>
        <w:spacing w:before="0" w:after="120"/>
        <w:ind w:left="1134"/>
        <w:rPr>
          <w:rFonts w:asciiTheme="majorHAnsi" w:eastAsia="Calibri" w:hAnsiTheme="majorHAnsi" w:cstheme="majorHAnsi"/>
          <w:sz w:val="24"/>
        </w:rPr>
      </w:pPr>
      <w:bookmarkStart w:id="1" w:name="_Toc57024332"/>
      <w:r w:rsidRPr="00760324">
        <w:rPr>
          <w:rFonts w:asciiTheme="majorHAnsi" w:eastAsia="Calibri" w:hAnsiTheme="majorHAnsi" w:cstheme="majorHAnsi"/>
          <w:i w:val="0"/>
          <w:sz w:val="24"/>
        </w:rPr>
        <w:lastRenderedPageBreak/>
        <w:t xml:space="preserve">ÚČEL, </w:t>
      </w:r>
      <w:r w:rsidR="006D55DC" w:rsidRPr="00760324">
        <w:rPr>
          <w:rFonts w:asciiTheme="majorHAnsi" w:eastAsia="Calibri" w:hAnsiTheme="majorHAnsi" w:cstheme="majorHAnsi"/>
          <w:i w:val="0"/>
          <w:sz w:val="24"/>
        </w:rPr>
        <w:t>PŘEDMĚT SMLOUVY A OBSAH ZÁVAZKU</w:t>
      </w:r>
      <w:bookmarkEnd w:id="1"/>
    </w:p>
    <w:p w14:paraId="12D527FE" w14:textId="7A6F2A88" w:rsidR="001C60FB" w:rsidRPr="00760324" w:rsidRDefault="005D0D96" w:rsidP="205B2EC4">
      <w:pPr>
        <w:pStyle w:val="Nadpis2"/>
        <w:numPr>
          <w:ilvl w:val="1"/>
          <w:numId w:val="4"/>
        </w:numPr>
        <w:tabs>
          <w:tab w:val="clear" w:pos="1134"/>
          <w:tab w:val="left" w:pos="567"/>
        </w:tabs>
        <w:spacing w:before="0" w:after="120"/>
        <w:ind w:left="567" w:hanging="567"/>
        <w:rPr>
          <w:rFonts w:asciiTheme="majorHAnsi" w:hAnsiTheme="majorHAnsi" w:cstheme="majorHAnsi"/>
          <w:sz w:val="22"/>
          <w:szCs w:val="22"/>
        </w:rPr>
      </w:pPr>
      <w:bookmarkStart w:id="2" w:name="_30j0zll" w:colFirst="0" w:colLast="0"/>
      <w:bookmarkEnd w:id="2"/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Účelem této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mlouvy je nákup zboží specifikovaného v této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Pr="00760324">
        <w:rPr>
          <w:rFonts w:asciiTheme="majorHAnsi" w:eastAsia="Calibri" w:hAnsiTheme="majorHAnsi" w:cstheme="majorHAnsi"/>
          <w:sz w:val="22"/>
          <w:szCs w:val="22"/>
        </w:rPr>
        <w:t>mlouvě a jejích přílohách a umožnění jeho bezproblémového provozu.</w:t>
      </w:r>
    </w:p>
    <w:p w14:paraId="166C0827" w14:textId="6A182EC9" w:rsidR="001C60FB" w:rsidRPr="00760324" w:rsidRDefault="005D0D96" w:rsidP="00CD5B5C">
      <w:pPr>
        <w:pStyle w:val="Nadpis2"/>
        <w:numPr>
          <w:ilvl w:val="1"/>
          <w:numId w:val="4"/>
        </w:numPr>
        <w:tabs>
          <w:tab w:val="clear" w:pos="1134"/>
          <w:tab w:val="left" w:pos="567"/>
        </w:tabs>
        <w:spacing w:before="0" w:after="120"/>
        <w:ind w:left="567" w:hanging="567"/>
        <w:rPr>
          <w:rFonts w:asciiTheme="majorHAns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Předmětem této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mlouvy je nákup počítačem řízeného stroje – vláknového laseru (1 ks), dále jen „zboží“, blíže specifikovaného v příloze A této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mlouvy – technické specifikaci (dále v textu také „technická specifikace“). Příslušenstvím zboží je myšleno související plnění ke zboží specifikované v odst. 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1.3.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tohoto článku (dále v textu také „příslušenství zboží“). Prodávající se zavazuje dodat zboží za dodržení podmínek stanovených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mlouvou a převést na kupujícího vlastnické právo ke zboží. Kupující se zavazuje za ně zaplatit cenu v dohodnuté výši a způsobem určeným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Pr="00760324">
        <w:rPr>
          <w:rFonts w:asciiTheme="majorHAnsi" w:eastAsia="Calibri" w:hAnsiTheme="majorHAnsi" w:cstheme="majorHAnsi"/>
          <w:sz w:val="22"/>
          <w:szCs w:val="22"/>
        </w:rPr>
        <w:t>mlouvou.</w:t>
      </w:r>
    </w:p>
    <w:p w14:paraId="49818195" w14:textId="595FDC79" w:rsidR="001C60FB" w:rsidRPr="00760324" w:rsidRDefault="005D0D96" w:rsidP="002929BB">
      <w:pPr>
        <w:pStyle w:val="Nadpis2"/>
        <w:numPr>
          <w:ilvl w:val="1"/>
          <w:numId w:val="4"/>
        </w:numPr>
        <w:tabs>
          <w:tab w:val="clear" w:pos="1134"/>
          <w:tab w:val="left" w:pos="567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Nedílnou součástí dodání zboží, a tedy i předmětem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Pr="00760324">
        <w:rPr>
          <w:rFonts w:asciiTheme="majorHAnsi" w:eastAsia="Calibri" w:hAnsiTheme="majorHAnsi" w:cstheme="majorHAnsi"/>
          <w:sz w:val="22"/>
          <w:szCs w:val="22"/>
        </w:rPr>
        <w:t>mlouvy je:</w:t>
      </w:r>
    </w:p>
    <w:p w14:paraId="1E42A517" w14:textId="5ACA9FA6" w:rsidR="00911C9A" w:rsidRPr="00760324" w:rsidRDefault="00911C9A" w:rsidP="00911C9A">
      <w:pPr>
        <w:pStyle w:val="Odstavecseseznamem"/>
        <w:numPr>
          <w:ilvl w:val="0"/>
          <w:numId w:val="14"/>
        </w:numPr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dodání souvisejícího softwaru, jakož i poskytnutí licencí k němu umožňujících jeho provoz po celou dobu životnosti </w:t>
      </w:r>
      <w:r w:rsidR="00500424">
        <w:rPr>
          <w:rFonts w:asciiTheme="majorHAnsi" w:eastAsia="Calibri" w:hAnsiTheme="majorHAnsi" w:cstheme="majorHAnsi"/>
          <w:sz w:val="22"/>
          <w:szCs w:val="22"/>
        </w:rPr>
        <w:t xml:space="preserve">zboží </w:t>
      </w:r>
      <w:r w:rsidRPr="00760324">
        <w:rPr>
          <w:rFonts w:asciiTheme="majorHAnsi" w:eastAsia="Calibri" w:hAnsiTheme="majorHAnsi" w:cstheme="majorHAnsi"/>
          <w:sz w:val="22"/>
          <w:szCs w:val="22"/>
        </w:rPr>
        <w:t>a dále pravidelná aktualizace softwaru</w:t>
      </w:r>
      <w:r w:rsidR="00730071">
        <w:rPr>
          <w:rFonts w:asciiTheme="majorHAnsi" w:eastAsia="Calibri" w:hAnsiTheme="majorHAnsi" w:cstheme="majorHAnsi"/>
          <w:sz w:val="22"/>
          <w:szCs w:val="22"/>
        </w:rPr>
        <w:t xml:space="preserve"> spočívající v aktualizaci bezpečnostních aktualizací (tzv. patch)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po dobu trvání záruky. Přitom odměna za licenci i aktualizace je zahrnuta v ceně zboží dle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F43309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, aniž by kupující musel v budoucnu přistupovat na nové licenční podmínky prodávajícího nebo třetí strany, které by navyšovaly cenu v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F43309" w:rsidRPr="00760324">
        <w:rPr>
          <w:rFonts w:asciiTheme="majorHAnsi" w:eastAsia="Calibri" w:hAnsiTheme="majorHAnsi" w:cstheme="majorHAnsi"/>
          <w:sz w:val="22"/>
          <w:szCs w:val="22"/>
        </w:rPr>
        <w:t>mlouvě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nebo ji měnily v neprospěch kupujícího.</w:t>
      </w:r>
    </w:p>
    <w:p w14:paraId="057333E6" w14:textId="6A2AC44E" w:rsidR="00911C9A" w:rsidRPr="00760324" w:rsidRDefault="00911C9A" w:rsidP="00911C9A">
      <w:pPr>
        <w:pStyle w:val="Odstavecseseznamem"/>
        <w:numPr>
          <w:ilvl w:val="0"/>
          <w:numId w:val="14"/>
        </w:numPr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seznámení a zaškolení </w:t>
      </w: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alespoň </w:t>
      </w:r>
      <w:r w:rsidR="00730071" w:rsidRPr="00730071">
        <w:rPr>
          <w:rFonts w:asciiTheme="majorHAnsi" w:eastAsia="Calibri" w:hAnsiTheme="majorHAnsi" w:cstheme="majorHAnsi"/>
          <w:sz w:val="22"/>
          <w:szCs w:val="22"/>
        </w:rPr>
        <w:t>10</w:t>
      </w:r>
      <w:r w:rsidR="00D837C0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730071">
        <w:rPr>
          <w:rFonts w:asciiTheme="majorHAnsi" w:eastAsia="Calibri" w:hAnsiTheme="majorHAnsi" w:cstheme="majorHAnsi"/>
          <w:sz w:val="22"/>
          <w:szCs w:val="22"/>
        </w:rPr>
        <w:t>pracovníků kupujícího nejpozději do 1 měsíce od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dodání zboží s jeho obsluhou a funkcemi, včetně softwaru, doplňků a funkcí tak, aby byl následně kupující schopen plně samostatné obsluhy a prací se zbožím. </w:t>
      </w:r>
    </w:p>
    <w:p w14:paraId="46ED8595" w14:textId="25BA1F22" w:rsidR="00911C9A" w:rsidRPr="00760324" w:rsidRDefault="00911C9A" w:rsidP="00911C9A">
      <w:pPr>
        <w:pStyle w:val="Odstavecseseznamem"/>
        <w:numPr>
          <w:ilvl w:val="0"/>
          <w:numId w:val="14"/>
        </w:numPr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poskytování souvisejících služeb, servisu a pozáručního servisu dle čl. </w:t>
      </w:r>
      <w:r w:rsidR="00F43309" w:rsidRPr="00760324">
        <w:rPr>
          <w:rFonts w:asciiTheme="majorHAnsi" w:eastAsia="Calibri" w:hAnsiTheme="majorHAnsi" w:cstheme="majorHAnsi"/>
          <w:sz w:val="22"/>
          <w:szCs w:val="22"/>
        </w:rPr>
        <w:t>4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.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F43309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71B5C97F" w14:textId="77777777" w:rsidR="00500424" w:rsidRPr="00500424" w:rsidRDefault="00500424" w:rsidP="00500424">
      <w:pPr>
        <w:pStyle w:val="Nadpis2"/>
        <w:tabs>
          <w:tab w:val="clear" w:pos="1134"/>
          <w:tab w:val="left" w:pos="567"/>
        </w:tabs>
        <w:spacing w:before="0" w:after="120"/>
        <w:rPr>
          <w:rFonts w:asciiTheme="majorHAnsi" w:hAnsiTheme="majorHAnsi" w:cstheme="majorHAnsi"/>
          <w:sz w:val="22"/>
          <w:szCs w:val="22"/>
        </w:rPr>
      </w:pPr>
    </w:p>
    <w:p w14:paraId="5630A426" w14:textId="69F38BB7" w:rsidR="000A26F1" w:rsidRPr="00760324" w:rsidRDefault="00911C9A" w:rsidP="000A26F1">
      <w:pPr>
        <w:pStyle w:val="Nadpis2"/>
        <w:numPr>
          <w:ilvl w:val="1"/>
          <w:numId w:val="4"/>
        </w:numPr>
        <w:tabs>
          <w:tab w:val="clear" w:pos="1134"/>
          <w:tab w:val="left" w:pos="567"/>
        </w:tabs>
        <w:spacing w:before="0" w:after="120"/>
        <w:ind w:left="567" w:hanging="567"/>
        <w:rPr>
          <w:rFonts w:asciiTheme="majorHAns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Podrobná specifikace předmětu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mlouvy je obsažena v příloze A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Pr="00760324">
        <w:rPr>
          <w:rFonts w:asciiTheme="majorHAnsi" w:eastAsia="Calibri" w:hAnsiTheme="majorHAnsi" w:cstheme="majorHAnsi"/>
          <w:sz w:val="22"/>
          <w:szCs w:val="22"/>
        </w:rPr>
        <w:t>mlouvy – technické specifikaci.</w:t>
      </w:r>
    </w:p>
    <w:p w14:paraId="3F1D1A17" w14:textId="28121426" w:rsidR="001C60FB" w:rsidRPr="00760324" w:rsidRDefault="00911C9A" w:rsidP="00CD5B5C">
      <w:pPr>
        <w:pStyle w:val="Nadpis2"/>
        <w:numPr>
          <w:ilvl w:val="1"/>
          <w:numId w:val="4"/>
        </w:numPr>
        <w:tabs>
          <w:tab w:val="clear" w:pos="1134"/>
          <w:tab w:val="left" w:pos="567"/>
        </w:tabs>
        <w:spacing w:before="0" w:after="120"/>
        <w:ind w:left="567" w:hanging="567"/>
        <w:rPr>
          <w:rFonts w:asciiTheme="majorHAns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Prodávající se zavazuje realizovat předmět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Pr="00760324">
        <w:rPr>
          <w:rFonts w:asciiTheme="majorHAnsi" w:eastAsia="Calibri" w:hAnsiTheme="majorHAnsi" w:cstheme="majorHAnsi"/>
          <w:sz w:val="22"/>
          <w:szCs w:val="22"/>
        </w:rPr>
        <w:t>mlouvy s maximální odbornou péčí a hospodárností při provádění všech prací a při výběru subdodavatelů, to vše při dodržení maximální možné kvality a s důrazem na ekologickou šetrnost.</w:t>
      </w:r>
      <w:r w:rsidR="006D55DC" w:rsidRPr="00760324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041E8A9D" w14:textId="4EA986F9" w:rsidR="001C60FB" w:rsidRPr="00760324" w:rsidRDefault="00911C9A" w:rsidP="00363DA5">
      <w:pPr>
        <w:pStyle w:val="Nadpis1"/>
        <w:numPr>
          <w:ilvl w:val="0"/>
          <w:numId w:val="4"/>
        </w:numPr>
        <w:tabs>
          <w:tab w:val="left" w:pos="1134"/>
        </w:tabs>
        <w:spacing w:before="0" w:after="120"/>
        <w:ind w:left="1134"/>
        <w:rPr>
          <w:rFonts w:asciiTheme="majorHAnsi" w:eastAsia="Calibri" w:hAnsiTheme="majorHAnsi" w:cstheme="majorHAnsi"/>
          <w:sz w:val="24"/>
        </w:rPr>
      </w:pPr>
      <w:bookmarkStart w:id="3" w:name="_Toc57024333"/>
      <w:r w:rsidRPr="00760324">
        <w:rPr>
          <w:rFonts w:asciiTheme="majorHAnsi" w:eastAsia="Calibri" w:hAnsiTheme="majorHAnsi" w:cstheme="majorHAnsi"/>
          <w:i w:val="0"/>
          <w:sz w:val="24"/>
        </w:rPr>
        <w:t xml:space="preserve">PODMÍNKY DODÁNÍ ZBOŽÍ, </w:t>
      </w:r>
      <w:r w:rsidR="006D55DC" w:rsidRPr="00760324">
        <w:rPr>
          <w:rFonts w:asciiTheme="majorHAnsi" w:eastAsia="Calibri" w:hAnsiTheme="majorHAnsi" w:cstheme="majorHAnsi"/>
          <w:i w:val="0"/>
          <w:sz w:val="24"/>
        </w:rPr>
        <w:t xml:space="preserve">DOBA </w:t>
      </w:r>
      <w:r w:rsidRPr="00760324">
        <w:rPr>
          <w:rFonts w:asciiTheme="majorHAnsi" w:eastAsia="Calibri" w:hAnsiTheme="majorHAnsi" w:cstheme="majorHAnsi"/>
          <w:i w:val="0"/>
          <w:sz w:val="24"/>
        </w:rPr>
        <w:t xml:space="preserve">A MÍSTO </w:t>
      </w:r>
      <w:r w:rsidR="006D55DC" w:rsidRPr="00760324">
        <w:rPr>
          <w:rFonts w:asciiTheme="majorHAnsi" w:eastAsia="Calibri" w:hAnsiTheme="majorHAnsi" w:cstheme="majorHAnsi"/>
          <w:i w:val="0"/>
          <w:sz w:val="24"/>
        </w:rPr>
        <w:t>PLNĚNÍ</w:t>
      </w:r>
      <w:bookmarkEnd w:id="3"/>
    </w:p>
    <w:p w14:paraId="45779DC0" w14:textId="6B490C52" w:rsidR="00911C9A" w:rsidRPr="00760324" w:rsidRDefault="00911C9A" w:rsidP="00E24431">
      <w:pPr>
        <w:pStyle w:val="Nadpis2"/>
        <w:numPr>
          <w:ilvl w:val="1"/>
          <w:numId w:val="4"/>
        </w:numPr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bookmarkStart w:id="4" w:name="_3znysh7" w:colFirst="0" w:colLast="0"/>
      <w:bookmarkEnd w:id="4"/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Prodávající se zavazuje dodat zboží a převést vlastnické právo k němu na kupujícího bez dalších podmínek než těch, které jsou ujednány </w:t>
      </w:r>
      <w:r w:rsidR="00F43309" w:rsidRPr="00760324">
        <w:rPr>
          <w:rFonts w:asciiTheme="majorHAnsi" w:eastAsia="Calibri" w:hAnsiTheme="majorHAnsi" w:cstheme="majorHAnsi"/>
          <w:sz w:val="22"/>
          <w:szCs w:val="22"/>
        </w:rPr>
        <w:t xml:space="preserve">ve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F43309" w:rsidRPr="00760324">
        <w:rPr>
          <w:rFonts w:asciiTheme="majorHAnsi" w:eastAsia="Calibri" w:hAnsiTheme="majorHAnsi" w:cstheme="majorHAnsi"/>
          <w:sz w:val="22"/>
          <w:szCs w:val="22"/>
        </w:rPr>
        <w:t>mlouvě</w:t>
      </w:r>
      <w:r w:rsidRPr="00760324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3B1C4183" w14:textId="5AB656E6" w:rsidR="005A462C" w:rsidRPr="00760324" w:rsidRDefault="005A462C" w:rsidP="005A462C">
      <w:pPr>
        <w:pStyle w:val="Nadpis2"/>
        <w:numPr>
          <w:ilvl w:val="1"/>
          <w:numId w:val="4"/>
        </w:numPr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>Smluvní strany se dohodly, že zboží bude nové, nepoužité, nerepasované, vyrobené z prvotřídních materiálů a odpovídající současným parametrům a požadavkům nejvyšší kvality.</w:t>
      </w:r>
    </w:p>
    <w:p w14:paraId="3DF75422" w14:textId="24A48CF4" w:rsidR="001C60FB" w:rsidRPr="00760324" w:rsidRDefault="005A462C" w:rsidP="00CD5B5C">
      <w:pPr>
        <w:pStyle w:val="Nadpis2"/>
        <w:numPr>
          <w:ilvl w:val="1"/>
          <w:numId w:val="4"/>
        </w:numPr>
        <w:spacing w:before="0" w:after="120"/>
        <w:ind w:left="567" w:hanging="567"/>
        <w:rPr>
          <w:rFonts w:asciiTheme="majorHAns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Prodávající tímto prohlašuje, že zboží nemá právní vady ve smyslu § 1920 a násl. </w:t>
      </w:r>
      <w:r w:rsidR="00760324" w:rsidRPr="00760324">
        <w:rPr>
          <w:rFonts w:asciiTheme="majorHAnsi" w:eastAsia="Calibri" w:hAnsiTheme="majorHAnsi" w:cstheme="majorHAnsi"/>
          <w:sz w:val="22"/>
          <w:szCs w:val="22"/>
        </w:rPr>
        <w:t>o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bčanského zákoníku. </w:t>
      </w:r>
    </w:p>
    <w:p w14:paraId="50FB6FCD" w14:textId="68BBAEA9" w:rsidR="005A462C" w:rsidRPr="00760324" w:rsidRDefault="005A462C" w:rsidP="005A462C">
      <w:pPr>
        <w:pStyle w:val="Nadpis2"/>
        <w:numPr>
          <w:ilvl w:val="1"/>
          <w:numId w:val="4"/>
        </w:numPr>
        <w:spacing w:before="0" w:after="120"/>
        <w:ind w:left="567" w:hanging="567"/>
        <w:rPr>
          <w:rFonts w:asciiTheme="majorHAnsi" w:hAnsiTheme="majorHAnsi" w:cstheme="majorHAnsi"/>
          <w:sz w:val="22"/>
          <w:szCs w:val="22"/>
        </w:rPr>
      </w:pPr>
      <w:r w:rsidRPr="00760324">
        <w:rPr>
          <w:rFonts w:asciiTheme="majorHAnsi" w:hAnsiTheme="majorHAnsi" w:cstheme="majorHAnsi"/>
          <w:sz w:val="22"/>
          <w:szCs w:val="22"/>
        </w:rPr>
        <w:t xml:space="preserve">Lhůta pro dodání zboží, totiž pro jeho fyzickou přepravu do místa plnění a uvedení do plného provozu, kdy je bude kupující moci bez potíží nebo omezení v plné funkčnosti používat, činí nejvýše </w:t>
      </w:r>
      <w:r w:rsidR="00CB7DA0">
        <w:rPr>
          <w:rFonts w:asciiTheme="majorHAnsi" w:hAnsiTheme="majorHAnsi" w:cstheme="majorHAnsi"/>
          <w:sz w:val="22"/>
          <w:szCs w:val="22"/>
        </w:rPr>
        <w:t xml:space="preserve">4 týdnů </w:t>
      </w:r>
      <w:r w:rsidR="00CB7DA0" w:rsidRPr="00760324">
        <w:rPr>
          <w:rFonts w:asciiTheme="majorHAnsi" w:hAnsiTheme="majorHAnsi" w:cstheme="majorHAnsi"/>
          <w:sz w:val="22"/>
          <w:szCs w:val="22"/>
        </w:rPr>
        <w:t>od</w:t>
      </w:r>
      <w:r w:rsidR="00CB7DA0">
        <w:rPr>
          <w:rFonts w:asciiTheme="majorHAnsi" w:hAnsiTheme="majorHAnsi" w:cstheme="majorHAnsi"/>
          <w:sz w:val="22"/>
          <w:szCs w:val="22"/>
        </w:rPr>
        <w:t>e</w:t>
      </w:r>
      <w:r w:rsidRPr="00760324">
        <w:rPr>
          <w:rFonts w:asciiTheme="majorHAnsi" w:hAnsiTheme="majorHAnsi" w:cstheme="majorHAnsi"/>
          <w:sz w:val="22"/>
          <w:szCs w:val="22"/>
        </w:rPr>
        <w:t xml:space="preserve"> dne nabytí účinnosti </w:t>
      </w:r>
      <w:r w:rsidR="003761BB">
        <w:rPr>
          <w:rFonts w:asciiTheme="majorHAnsi" w:hAnsiTheme="majorHAnsi" w:cstheme="majorHAnsi"/>
          <w:sz w:val="22"/>
          <w:szCs w:val="22"/>
        </w:rPr>
        <w:t>s</w:t>
      </w:r>
      <w:r w:rsidRPr="00760324">
        <w:rPr>
          <w:rFonts w:asciiTheme="majorHAnsi" w:hAnsiTheme="majorHAnsi" w:cstheme="majorHAnsi"/>
          <w:sz w:val="22"/>
          <w:szCs w:val="22"/>
        </w:rPr>
        <w:t xml:space="preserve">mlouvy, která nastává při splnění podmínek ve smyslu </w:t>
      </w:r>
      <w:r w:rsidR="00F43309" w:rsidRPr="00760324">
        <w:rPr>
          <w:rFonts w:asciiTheme="majorHAnsi" w:hAnsiTheme="majorHAnsi" w:cstheme="majorHAnsi"/>
          <w:sz w:val="22"/>
          <w:szCs w:val="22"/>
        </w:rPr>
        <w:t>odst. 7.12</w:t>
      </w:r>
      <w:r w:rsidR="00760324" w:rsidRPr="00760324">
        <w:rPr>
          <w:rFonts w:asciiTheme="majorHAnsi" w:hAnsiTheme="majorHAnsi" w:cstheme="majorHAnsi"/>
          <w:sz w:val="22"/>
          <w:szCs w:val="22"/>
        </w:rPr>
        <w:t>.</w:t>
      </w:r>
      <w:r w:rsidRPr="00760324">
        <w:rPr>
          <w:rFonts w:asciiTheme="majorHAnsi" w:hAnsiTheme="majorHAnsi" w:cstheme="majorHAnsi"/>
          <w:sz w:val="22"/>
          <w:szCs w:val="22"/>
        </w:rPr>
        <w:t xml:space="preserve"> </w:t>
      </w:r>
      <w:r w:rsidR="003761BB">
        <w:rPr>
          <w:rFonts w:asciiTheme="majorHAnsi" w:hAnsiTheme="majorHAnsi" w:cstheme="majorHAnsi"/>
          <w:sz w:val="22"/>
          <w:szCs w:val="22"/>
        </w:rPr>
        <w:t>s</w:t>
      </w:r>
      <w:r w:rsidRPr="00760324">
        <w:rPr>
          <w:rFonts w:asciiTheme="majorHAnsi" w:hAnsiTheme="majorHAnsi" w:cstheme="majorHAnsi"/>
          <w:sz w:val="22"/>
          <w:szCs w:val="22"/>
        </w:rPr>
        <w:t>mlouvy. Přesný termín dodání na místo plnění bude oznámen prodávajícím kupujícímu a blíže zkoordinován smluvními stranami s předstihem alespoň 5 pracovních dní od dodání – uveden</w:t>
      </w:r>
      <w:r w:rsidR="002B3DF4">
        <w:rPr>
          <w:rFonts w:asciiTheme="majorHAnsi" w:hAnsiTheme="majorHAnsi" w:cstheme="majorHAnsi"/>
          <w:sz w:val="22"/>
          <w:szCs w:val="22"/>
        </w:rPr>
        <w:t>é</w:t>
      </w:r>
      <w:r w:rsidRPr="00760324">
        <w:rPr>
          <w:rFonts w:asciiTheme="majorHAnsi" w:hAnsiTheme="majorHAnsi" w:cstheme="majorHAnsi"/>
          <w:sz w:val="22"/>
          <w:szCs w:val="22"/>
        </w:rPr>
        <w:t xml:space="preserve"> nic nemění na termínech dodání plnění ze </w:t>
      </w:r>
      <w:r w:rsidR="003761BB">
        <w:rPr>
          <w:rFonts w:asciiTheme="majorHAnsi" w:hAnsiTheme="majorHAnsi" w:cstheme="majorHAnsi"/>
          <w:sz w:val="22"/>
          <w:szCs w:val="22"/>
        </w:rPr>
        <w:t>s</w:t>
      </w:r>
      <w:r w:rsidR="00F43309" w:rsidRPr="00760324">
        <w:rPr>
          <w:rFonts w:asciiTheme="majorHAnsi" w:hAnsiTheme="majorHAnsi" w:cstheme="majorHAnsi"/>
          <w:sz w:val="22"/>
          <w:szCs w:val="22"/>
        </w:rPr>
        <w:t>mlouvy</w:t>
      </w:r>
      <w:r w:rsidRPr="00760324">
        <w:rPr>
          <w:rFonts w:asciiTheme="majorHAnsi" w:hAnsiTheme="majorHAnsi" w:cstheme="majorHAnsi"/>
          <w:sz w:val="22"/>
          <w:szCs w:val="22"/>
        </w:rPr>
        <w:t xml:space="preserve"> uvedených v předchozím odstavci. </w:t>
      </w:r>
    </w:p>
    <w:p w14:paraId="2A49AFA8" w14:textId="77777777" w:rsidR="005A462C" w:rsidRPr="00760324" w:rsidRDefault="005A462C" w:rsidP="005A462C">
      <w:pPr>
        <w:pStyle w:val="Nadpis2"/>
        <w:numPr>
          <w:ilvl w:val="1"/>
          <w:numId w:val="4"/>
        </w:numPr>
        <w:spacing w:before="0" w:after="120"/>
        <w:ind w:left="567" w:hanging="567"/>
        <w:rPr>
          <w:rFonts w:asciiTheme="majorHAns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>Osobami pověřenými jednat za smluvní strany při dodání jsou:</w:t>
      </w:r>
    </w:p>
    <w:p w14:paraId="18DC960C" w14:textId="00431463" w:rsidR="005A462C" w:rsidRPr="00760324" w:rsidRDefault="005A462C" w:rsidP="005A462C">
      <w:pPr>
        <w:pStyle w:val="Nadpis2"/>
        <w:spacing w:before="0" w:after="120"/>
        <w:ind w:left="0" w:firstLine="0"/>
        <w:rPr>
          <w:rFonts w:asciiTheme="majorHAnsi" w:hAnsiTheme="majorHAnsi" w:cstheme="majorHAnsi"/>
          <w:sz w:val="22"/>
          <w:szCs w:val="22"/>
        </w:rPr>
      </w:pPr>
      <w:r w:rsidRPr="00760324">
        <w:rPr>
          <w:rFonts w:asciiTheme="majorHAnsi" w:hAnsiTheme="majorHAnsi" w:cstheme="majorHAnsi"/>
          <w:sz w:val="22"/>
          <w:szCs w:val="22"/>
        </w:rPr>
        <w:t xml:space="preserve">za stranu kupujícího: </w:t>
      </w:r>
      <w:r w:rsidRPr="00760324">
        <w:rPr>
          <w:rFonts w:asciiTheme="majorHAnsi" w:hAnsiTheme="majorHAnsi" w:cstheme="majorHAnsi"/>
          <w:sz w:val="22"/>
          <w:szCs w:val="22"/>
          <w:highlight w:val="green"/>
        </w:rPr>
        <w:t>BUDE DOPLNĚNO KUPUJÍCÍM PŘED PODPISEM SMLOUVY</w:t>
      </w:r>
    </w:p>
    <w:p w14:paraId="7CDE875D" w14:textId="2F7EC9C3" w:rsidR="005A462C" w:rsidRPr="00760324" w:rsidRDefault="005A462C" w:rsidP="005A462C">
      <w:pPr>
        <w:pStyle w:val="Nadpis2"/>
        <w:spacing w:before="0" w:after="120"/>
        <w:ind w:left="0" w:firstLine="0"/>
        <w:rPr>
          <w:rFonts w:asciiTheme="majorHAnsi" w:hAnsiTheme="majorHAnsi" w:cstheme="majorHAnsi"/>
          <w:sz w:val="22"/>
          <w:szCs w:val="22"/>
        </w:rPr>
      </w:pPr>
      <w:r w:rsidRPr="00760324">
        <w:rPr>
          <w:rFonts w:asciiTheme="majorHAnsi" w:hAnsiTheme="majorHAnsi" w:cstheme="majorHAnsi"/>
          <w:sz w:val="22"/>
          <w:szCs w:val="22"/>
        </w:rPr>
        <w:t xml:space="preserve">za stranu prodávajícího: </w:t>
      </w:r>
      <w:r w:rsidRPr="00760324">
        <w:rPr>
          <w:rFonts w:asciiTheme="majorHAnsi" w:hAnsiTheme="majorHAnsi" w:cstheme="majorHAnsi"/>
          <w:sz w:val="22"/>
          <w:szCs w:val="22"/>
          <w:highlight w:val="green"/>
        </w:rPr>
        <w:t>BUDE DOPLNĚNO PRODÁVAJÍCÍM PŘED PODPISEM SMLOUVY</w:t>
      </w:r>
    </w:p>
    <w:p w14:paraId="37A95454" w14:textId="639C7122" w:rsidR="001C60FB" w:rsidRPr="00760324" w:rsidRDefault="005A462C" w:rsidP="00CD5B5C">
      <w:pPr>
        <w:pStyle w:val="Nadpis2"/>
        <w:numPr>
          <w:ilvl w:val="1"/>
          <w:numId w:val="4"/>
        </w:numPr>
        <w:spacing w:before="0" w:after="120"/>
        <w:ind w:left="567" w:hanging="567"/>
        <w:rPr>
          <w:rFonts w:asciiTheme="majorHAnsi" w:hAnsiTheme="majorHAnsi" w:cstheme="majorHAnsi"/>
          <w:sz w:val="22"/>
          <w:szCs w:val="22"/>
        </w:rPr>
      </w:pP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Místem dodání se rozumí budova </w:t>
      </w:r>
      <w:proofErr w:type="spellStart"/>
      <w:r w:rsidRPr="00760324">
        <w:rPr>
          <w:rFonts w:asciiTheme="majorHAnsi" w:hAnsiTheme="majorHAnsi" w:cstheme="majorHAnsi"/>
          <w:b/>
          <w:bCs/>
          <w:sz w:val="22"/>
          <w:szCs w:val="22"/>
        </w:rPr>
        <w:t>Pulická</w:t>
      </w:r>
      <w:proofErr w:type="spellEnd"/>
      <w:r w:rsidRPr="00760324">
        <w:rPr>
          <w:rFonts w:asciiTheme="majorHAnsi" w:hAnsiTheme="majorHAnsi" w:cstheme="majorHAnsi"/>
          <w:b/>
          <w:bCs/>
          <w:sz w:val="22"/>
          <w:szCs w:val="22"/>
        </w:rPr>
        <w:t xml:space="preserve"> 695, Dobruška 518 01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(dále jen „místo dodání“). Součástí řádného dodání je i doprava na místo dodání, jeho revize, instalace v místě dodání, zajištění veškerých dalších činností podmiňujících uvedení zboží do provozu a jeho řádnou funkčnost včetně 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>napojení na zařízení odtahu kupujícího, vše na náklady prodávajícího.</w:t>
      </w:r>
      <w:r w:rsidR="003761B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3761BB" w:rsidRPr="00D23D3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Prodávající bere na vědomí, že manipulační otvor (vrata od místa dodání) má maximální rozměry 240 cm na výšku a 240 cm na šířku. </w:t>
      </w:r>
      <w:r w:rsidR="003761BB">
        <w:rPr>
          <w:rFonts w:asciiTheme="majorHAnsi" w:hAnsiTheme="majorHAnsi" w:cstheme="majorHAnsi"/>
          <w:color w:val="000000" w:themeColor="text1"/>
          <w:sz w:val="22"/>
          <w:szCs w:val="22"/>
        </w:rPr>
        <w:t>Za případnou nemožnost dodání zboží na místo dodání nese odpovědnost prodávající.</w:t>
      </w:r>
    </w:p>
    <w:p w14:paraId="6D8734CF" w14:textId="44CC08E9" w:rsidR="005A462C" w:rsidRPr="00760324" w:rsidRDefault="005A462C" w:rsidP="005A462C">
      <w:pPr>
        <w:pStyle w:val="Nadpis2"/>
        <w:numPr>
          <w:ilvl w:val="1"/>
          <w:numId w:val="4"/>
        </w:numPr>
        <w:spacing w:before="0" w:after="120"/>
        <w:ind w:left="567" w:hanging="567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Vlastnické právo k předmětu plnění, jakož i odpovědnost z nebezpečí škody na věci, přechází z prodávajícího na kupujícího okamžikem převzetí věci kupujícím v místě dodání a provedení úkonů dle odstavce 2.6. </w:t>
      </w:r>
      <w:r w:rsidR="003761BB"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="00F25051"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>mlouvy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>. Přepravu do konkrétní místnosti zajišťuje na svůj náklad a odpovědnost prodávající toliko za součinnosti kupujícího spočívající v zajištění přístupnosti a průchodnosti jednotlivých prostor nutných pro transport zboží na uvedené místo plnění.</w:t>
      </w:r>
    </w:p>
    <w:p w14:paraId="13F60EAE" w14:textId="76CD5432" w:rsidR="005A462C" w:rsidRPr="00760324" w:rsidRDefault="005A462C" w:rsidP="005A462C">
      <w:pPr>
        <w:pStyle w:val="Nadpis2"/>
        <w:numPr>
          <w:ilvl w:val="1"/>
          <w:numId w:val="4"/>
        </w:numPr>
        <w:spacing w:before="0" w:after="120"/>
        <w:ind w:left="567" w:hanging="567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Převzetí zboží kupujícím proběhne až po jeho řádném dodání do místa dodání a po realizaci všech součástí dodání ve smyslu </w:t>
      </w:r>
      <w:r w:rsid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odstavce 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1.3 </w:t>
      </w:r>
      <w:r w:rsidR="003761BB"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="00F25051"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>mlouvy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>. Kupující vystaví prodávajícímu po úspěšném převzetí zboží za tím</w:t>
      </w:r>
      <w:r w:rsidR="002B3DF4">
        <w:rPr>
          <w:rFonts w:asciiTheme="majorHAnsi" w:hAnsiTheme="majorHAnsi" w:cstheme="majorHAnsi"/>
          <w:color w:val="000000" w:themeColor="text1"/>
          <w:sz w:val="22"/>
          <w:szCs w:val="22"/>
        </w:rPr>
        <w:t>to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účelem akceptační protokol, případně prodávající vystaví dodací list kupujícímu a kupující na něj poznačí, že plnění akceptuje, pokud nastaly akceptační podmínky pro převzetí zboží dle </w:t>
      </w:r>
      <w:r w:rsidR="003761BB"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="00F25051"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>mlouvy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>, zboží je kompletní a prosté vad.</w:t>
      </w:r>
    </w:p>
    <w:p w14:paraId="118A7D70" w14:textId="035EB2A1" w:rsidR="005A462C" w:rsidRDefault="005A462C" w:rsidP="005A462C">
      <w:pPr>
        <w:pStyle w:val="Nadpis2"/>
        <w:numPr>
          <w:ilvl w:val="1"/>
          <w:numId w:val="4"/>
        </w:numPr>
        <w:spacing w:before="0" w:after="120"/>
        <w:ind w:left="567" w:hanging="567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>Kupující výslovně prohlašuje, že si je vědom, že kromě skutečností uvedených v</w:t>
      </w:r>
      <w:r w:rsidR="00760324">
        <w:rPr>
          <w:rFonts w:asciiTheme="majorHAnsi" w:hAnsiTheme="majorHAnsi" w:cstheme="majorHAnsi"/>
          <w:color w:val="000000" w:themeColor="text1"/>
          <w:sz w:val="22"/>
          <w:szCs w:val="22"/>
        </w:rPr>
        <w:t> 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>odst</w:t>
      </w:r>
      <w:r w:rsidR="00760324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2.7. a 2.8. </w:t>
      </w:r>
      <w:r w:rsidR="003761BB"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mlouvy nastává okamžik přechodu odpovědnosti za škodu a okamžik řádného předání věci až umístěním zboží </w:t>
      </w:r>
      <w:r w:rsidRPr="00730071">
        <w:rPr>
          <w:rFonts w:asciiTheme="majorHAnsi" w:hAnsiTheme="majorHAnsi" w:cstheme="majorHAnsi"/>
          <w:color w:val="000000" w:themeColor="text1"/>
          <w:sz w:val="22"/>
          <w:szCs w:val="22"/>
        </w:rPr>
        <w:t>do místnosti zmíněné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760324"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>v odst.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2.6</w:t>
      </w:r>
      <w:r w:rsid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="00F25051"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>Smlouvy</w:t>
      </w:r>
      <w:r w:rsidR="00730071">
        <w:rPr>
          <w:rFonts w:asciiTheme="majorHAnsi" w:hAnsiTheme="majorHAnsi" w:cstheme="majorHAnsi"/>
          <w:color w:val="000000" w:themeColor="text1"/>
          <w:sz w:val="22"/>
          <w:szCs w:val="22"/>
        </w:rPr>
        <w:t>, kterou určí kupující na místě uvedeném v čl. 2.6. této Smlouvy, v době přijetí plnění dle této Smlouvy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 splnění podmínek dle odst. 2.6. až 2.8 </w:t>
      </w:r>
      <w:r w:rsidR="003761BB"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mlouvy. </w:t>
      </w:r>
    </w:p>
    <w:p w14:paraId="764E6A90" w14:textId="1F5B9631" w:rsidR="00D510D3" w:rsidRPr="00730071" w:rsidRDefault="00D510D3" w:rsidP="00D510D3">
      <w:pPr>
        <w:pStyle w:val="Nadpis2"/>
        <w:numPr>
          <w:ilvl w:val="1"/>
          <w:numId w:val="4"/>
        </w:numPr>
        <w:spacing w:before="0" w:after="120"/>
        <w:ind w:left="567" w:hanging="567"/>
        <w:rPr>
          <w:rFonts w:asciiTheme="majorHAnsi" w:hAnsiTheme="majorHAnsi" w:cstheme="majorHAnsi"/>
          <w:sz w:val="22"/>
          <w:szCs w:val="22"/>
        </w:rPr>
      </w:pPr>
      <w:r w:rsidRPr="00730071">
        <w:rPr>
          <w:rFonts w:asciiTheme="majorHAnsi" w:hAnsiTheme="majorHAnsi" w:cstheme="majorHAnsi"/>
          <w:sz w:val="22"/>
          <w:szCs w:val="22"/>
        </w:rPr>
        <w:t>Smluvní strany se dohodly, že před transportem stroje prodávajícím na místo plnění bude provedena kontrola stroje v provozovně prodávajícího osobou určenou kupujícím.</w:t>
      </w:r>
      <w:r w:rsidR="00CB7DA0" w:rsidRPr="00730071">
        <w:rPr>
          <w:rFonts w:asciiTheme="majorHAnsi" w:hAnsiTheme="majorHAnsi" w:cstheme="majorHAnsi"/>
          <w:sz w:val="22"/>
          <w:szCs w:val="22"/>
        </w:rPr>
        <w:t xml:space="preserve"> Termín kontroly určí prodávající.</w:t>
      </w:r>
      <w:r w:rsidRPr="00730071">
        <w:rPr>
          <w:rFonts w:asciiTheme="majorHAnsi" w:hAnsiTheme="majorHAnsi" w:cstheme="majorHAnsi"/>
          <w:sz w:val="22"/>
          <w:szCs w:val="22"/>
        </w:rPr>
        <w:t xml:space="preserve"> Kontrola bude provedena ověřením, zda má stroj parametry stanovené v příloze A smlouvy – technické specifikaci.</w:t>
      </w:r>
      <w:r w:rsidR="00F32B0E" w:rsidRPr="00730071">
        <w:rPr>
          <w:rFonts w:asciiTheme="majorHAnsi" w:hAnsiTheme="majorHAnsi" w:cstheme="majorHAnsi"/>
          <w:sz w:val="22"/>
          <w:szCs w:val="22"/>
        </w:rPr>
        <w:t xml:space="preserve"> Potvrzení shody je nutnou podmínkou pro dodání</w:t>
      </w:r>
      <w:r w:rsidRPr="00730071">
        <w:rPr>
          <w:rFonts w:asciiTheme="majorHAnsi" w:hAnsiTheme="majorHAnsi" w:cstheme="majorHAnsi"/>
          <w:sz w:val="22"/>
          <w:szCs w:val="22"/>
        </w:rPr>
        <w:t xml:space="preserve"> </w:t>
      </w:r>
      <w:r w:rsidR="00F32B0E" w:rsidRPr="00730071">
        <w:rPr>
          <w:rFonts w:asciiTheme="majorHAnsi" w:hAnsiTheme="majorHAnsi" w:cstheme="majorHAnsi"/>
          <w:sz w:val="22"/>
          <w:szCs w:val="22"/>
        </w:rPr>
        <w:t>stroje prodávající</w:t>
      </w:r>
      <w:r w:rsidR="00CB7DA0" w:rsidRPr="00730071">
        <w:rPr>
          <w:rFonts w:asciiTheme="majorHAnsi" w:hAnsiTheme="majorHAnsi" w:cstheme="majorHAnsi"/>
          <w:sz w:val="22"/>
          <w:szCs w:val="22"/>
        </w:rPr>
        <w:t>m kupujícímu (dále jen „aprobace k transportu“)</w:t>
      </w:r>
      <w:r w:rsidR="00F32B0E" w:rsidRPr="00730071">
        <w:rPr>
          <w:rFonts w:asciiTheme="majorHAnsi" w:hAnsiTheme="majorHAnsi" w:cstheme="majorHAnsi"/>
          <w:sz w:val="22"/>
          <w:szCs w:val="22"/>
        </w:rPr>
        <w:t xml:space="preserve">. V případě, že kontrola shody s technickou specifikací nebude úspěšná, stanoví kupující, které parametry stroje nejsou splněny, </w:t>
      </w:r>
      <w:r w:rsidR="00CB7DA0" w:rsidRPr="00730071">
        <w:rPr>
          <w:rFonts w:asciiTheme="majorHAnsi" w:hAnsiTheme="majorHAnsi" w:cstheme="majorHAnsi"/>
          <w:sz w:val="22"/>
          <w:szCs w:val="22"/>
        </w:rPr>
        <w:t xml:space="preserve">aby </w:t>
      </w:r>
      <w:r w:rsidR="00F32B0E" w:rsidRPr="00730071">
        <w:rPr>
          <w:rFonts w:asciiTheme="majorHAnsi" w:hAnsiTheme="majorHAnsi" w:cstheme="majorHAnsi"/>
          <w:sz w:val="22"/>
          <w:szCs w:val="22"/>
        </w:rPr>
        <w:t>kupující upravil v souladu s technickou kvalifikací. Zároveň určí prodávající nový termín kontroly.</w:t>
      </w:r>
      <w:r w:rsidR="00CB7DA0" w:rsidRPr="00730071">
        <w:rPr>
          <w:rFonts w:asciiTheme="majorHAnsi" w:hAnsiTheme="majorHAnsi" w:cstheme="majorHAnsi"/>
          <w:sz w:val="22"/>
          <w:szCs w:val="22"/>
        </w:rPr>
        <w:t xml:space="preserve"> Výsledkem aprobace k transportu není dotčena lhůta pro dodání dle odst. 2.4. smlouvy, lhůta se nestaví ani neprodlužuje v případě neúspěšné aprobace k transportu.</w:t>
      </w:r>
    </w:p>
    <w:p w14:paraId="278DA86D" w14:textId="4D6F5B8E" w:rsidR="005A462C" w:rsidRPr="00760324" w:rsidRDefault="005A462C" w:rsidP="00D510D3">
      <w:pPr>
        <w:pStyle w:val="Nadpis2"/>
        <w:numPr>
          <w:ilvl w:val="1"/>
          <w:numId w:val="4"/>
        </w:numPr>
        <w:spacing w:before="0" w:after="120"/>
        <w:ind w:left="567" w:hanging="567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Smluvní strany se výslovně dohodly, že v jednotlivostech specificky neupravených </w:t>
      </w:r>
      <w:r w:rsidR="003761BB"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="00F25051"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>mlouvou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se pro prodávajícího, jenž je právnickou osobou se sídlem v jiném členském státě Evropské unie, uplatní podmínka INCOTERMS 20</w:t>
      </w:r>
      <w:r w:rsidR="003761BB">
        <w:rPr>
          <w:rFonts w:asciiTheme="majorHAnsi" w:hAnsiTheme="majorHAnsi" w:cstheme="majorHAnsi"/>
          <w:color w:val="000000" w:themeColor="text1"/>
          <w:sz w:val="22"/>
          <w:szCs w:val="22"/>
        </w:rPr>
        <w:t>2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>0 DAP, a pro právnickou osobu se sídlem mimo Evropskou unii se uplatní se podmínka INCOTERMS 20</w:t>
      </w:r>
      <w:r w:rsidR="003761BB">
        <w:rPr>
          <w:rFonts w:asciiTheme="majorHAnsi" w:hAnsiTheme="majorHAnsi" w:cstheme="majorHAnsi"/>
          <w:color w:val="000000" w:themeColor="text1"/>
          <w:sz w:val="22"/>
          <w:szCs w:val="22"/>
        </w:rPr>
        <w:t>2</w:t>
      </w:r>
      <w:r w:rsidRPr="00760324">
        <w:rPr>
          <w:rFonts w:asciiTheme="majorHAnsi" w:hAnsiTheme="majorHAnsi" w:cstheme="majorHAnsi"/>
          <w:color w:val="000000" w:themeColor="text1"/>
          <w:sz w:val="22"/>
          <w:szCs w:val="22"/>
        </w:rPr>
        <w:t>0 DPP.</w:t>
      </w:r>
    </w:p>
    <w:p w14:paraId="21EBCC01" w14:textId="77777777" w:rsidR="001F6073" w:rsidRPr="00760324" w:rsidRDefault="001F6073">
      <w:pPr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br w:type="page"/>
      </w:r>
    </w:p>
    <w:p w14:paraId="45D9A33A" w14:textId="77777777" w:rsidR="001C60FB" w:rsidRPr="00760324" w:rsidRDefault="006D55DC" w:rsidP="00363DA5">
      <w:pPr>
        <w:pStyle w:val="Nadpis1"/>
        <w:numPr>
          <w:ilvl w:val="0"/>
          <w:numId w:val="4"/>
        </w:numPr>
        <w:tabs>
          <w:tab w:val="left" w:pos="1134"/>
        </w:tabs>
        <w:spacing w:before="0" w:after="120"/>
        <w:ind w:left="1134"/>
        <w:rPr>
          <w:rFonts w:asciiTheme="majorHAnsi" w:eastAsia="Calibri" w:hAnsiTheme="majorHAnsi" w:cstheme="majorHAnsi"/>
          <w:sz w:val="24"/>
        </w:rPr>
      </w:pPr>
      <w:bookmarkStart w:id="5" w:name="_Toc57024334"/>
      <w:r w:rsidRPr="00760324">
        <w:rPr>
          <w:rFonts w:asciiTheme="majorHAnsi" w:eastAsia="Calibri" w:hAnsiTheme="majorHAnsi" w:cstheme="majorHAnsi"/>
          <w:i w:val="0"/>
          <w:sz w:val="24"/>
        </w:rPr>
        <w:lastRenderedPageBreak/>
        <w:t>CENA DÍLA A PLATEBNÍ PODMÍNKY</w:t>
      </w:r>
      <w:bookmarkEnd w:id="5"/>
    </w:p>
    <w:p w14:paraId="4957C894" w14:textId="2CE0A3DF" w:rsidR="001C60FB" w:rsidRPr="00760324" w:rsidRDefault="006D55DC" w:rsidP="00CD5B5C">
      <w:pPr>
        <w:pStyle w:val="Nadpis2"/>
        <w:numPr>
          <w:ilvl w:val="1"/>
          <w:numId w:val="4"/>
        </w:numPr>
        <w:spacing w:before="0" w:after="120"/>
        <w:ind w:left="567" w:hanging="567"/>
        <w:rPr>
          <w:rFonts w:asciiTheme="majorHAnsi" w:hAnsiTheme="majorHAnsi" w:cstheme="majorHAnsi"/>
          <w:sz w:val="22"/>
          <w:szCs w:val="22"/>
        </w:rPr>
      </w:pPr>
      <w:bookmarkStart w:id="6" w:name="_3dy6vkm" w:colFirst="0" w:colLast="0"/>
      <w:bookmarkEnd w:id="6"/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Cena díla, kterou se 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kupující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zavazuje 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prodávajícímu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uhradit za 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dodání zboží</w:t>
      </w:r>
      <w:r w:rsidRPr="00760324">
        <w:rPr>
          <w:rFonts w:asciiTheme="majorHAnsi" w:eastAsia="Calibri" w:hAnsiTheme="majorHAnsi" w:cstheme="majorHAnsi"/>
          <w:sz w:val="22"/>
          <w:szCs w:val="22"/>
        </w:rPr>
        <w:t>, činí:</w:t>
      </w:r>
    </w:p>
    <w:p w14:paraId="47B6ADCE" w14:textId="220ABDC0" w:rsidR="001C60FB" w:rsidRPr="00760324" w:rsidRDefault="006D55DC" w:rsidP="00CD5B5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spacing w:after="120"/>
        <w:ind w:left="567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Cena bez DPH:</w:t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2A1412"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  <w:highlight w:val="yellow"/>
        </w:rPr>
        <w:t>DOPLNÍ ÚČASTNÍK</w:t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,- Kč</w:t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  <w:t xml:space="preserve"> </w:t>
      </w:r>
    </w:p>
    <w:p w14:paraId="4636A216" w14:textId="77777777" w:rsidR="001C60FB" w:rsidRPr="00760324" w:rsidRDefault="006D55DC" w:rsidP="00CD5B5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spacing w:after="120"/>
        <w:ind w:left="567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(slovy: </w:t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  <w:highlight w:val="yellow"/>
        </w:rPr>
        <w:t>DOPLNÍ ÚČASTNÍK</w:t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korun českých)</w:t>
      </w:r>
    </w:p>
    <w:p w14:paraId="38F4EF33" w14:textId="1D694BE0" w:rsidR="001C60FB" w:rsidRPr="00760324" w:rsidRDefault="006D55DC" w:rsidP="00CD5B5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567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DPH (21%): </w:t>
      </w:r>
      <w:r w:rsidR="002A1412"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="002A1412"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  <w:highlight w:val="yellow"/>
        </w:rPr>
        <w:t>DOPLNÍ ÚČASTNÍK</w:t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,- Kč</w:t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  <w:t xml:space="preserve"> </w:t>
      </w:r>
    </w:p>
    <w:p w14:paraId="27893CC3" w14:textId="77777777" w:rsidR="001C60FB" w:rsidRPr="00760324" w:rsidRDefault="006D55DC" w:rsidP="00CD5B5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567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(slovy: </w:t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  <w:highlight w:val="yellow"/>
        </w:rPr>
        <w:t>DOPLNÍ ÚČASTNÍK</w:t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korun českých)</w:t>
      </w:r>
    </w:p>
    <w:p w14:paraId="56ECD862" w14:textId="77777777" w:rsidR="001C60FB" w:rsidRPr="00760324" w:rsidRDefault="006D55DC" w:rsidP="00CD5B5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567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Cena díla (včetně DPH):</w:t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  <w:highlight w:val="yellow"/>
        </w:rPr>
        <w:t>DOPLNÍ ÚČASTNÍK</w:t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,- Kč</w:t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  <w:t xml:space="preserve"> </w:t>
      </w:r>
    </w:p>
    <w:p w14:paraId="573615BF" w14:textId="77777777" w:rsidR="001C60FB" w:rsidRPr="00760324" w:rsidRDefault="006D55DC" w:rsidP="00CD5B5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ind w:left="567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(slovy: </w:t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  <w:highlight w:val="yellow"/>
        </w:rPr>
        <w:t>DOPLNÍ ÚČASTNÍK</w:t>
      </w:r>
      <w:r w:rsidRPr="00760324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korun českých)</w:t>
      </w:r>
    </w:p>
    <w:p w14:paraId="0CFFD1B8" w14:textId="77777777" w:rsidR="005A462C" w:rsidRPr="00760324" w:rsidRDefault="005A462C" w:rsidP="005A462C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>Celková cena může být měněna pouze a výhradně v souladu s relevantním a aktuálním zněním zákona o zadávání veřejných zakázek.</w:t>
      </w:r>
    </w:p>
    <w:p w14:paraId="25D42C9C" w14:textId="457D44C4" w:rsidR="005A462C" w:rsidRPr="00760324" w:rsidRDefault="005A462C" w:rsidP="005A462C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Celková cena za dodání zboží a jeho příslušenství </w:t>
      </w:r>
      <w:r w:rsidR="00F25051" w:rsidRPr="00760324">
        <w:rPr>
          <w:rFonts w:asciiTheme="majorHAnsi" w:eastAsia="Calibri" w:hAnsiTheme="majorHAnsi" w:cstheme="majorHAnsi"/>
          <w:sz w:val="22"/>
          <w:szCs w:val="22"/>
        </w:rPr>
        <w:t xml:space="preserve">dle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F25051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bude uhrazena oproti faktuře. Taková faktura může být vystavena teprve po podepsání předávacího, resp. akceptačního protokolu, ve kterém bude uvedeno, že dodání je bez vad a nedodělků. Přílohou faktury bude tento oběma stranami podepsaný protokol.</w:t>
      </w:r>
    </w:p>
    <w:p w14:paraId="28457A8A" w14:textId="77777777" w:rsidR="005A462C" w:rsidRPr="00760324" w:rsidRDefault="005A462C" w:rsidP="005A462C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>Prodávající se zavazuje vystavit po případné poradě s kupujícím 2 dílčí faktury, přičemž jedna faktura bude vystavena na položky předmětu plnění investičního charakteru a druhá bude vystavena na položky předmětu plnění neinvestičního charakteru.</w:t>
      </w:r>
      <w:r w:rsidRPr="00760324" w:rsidDel="00380C01">
        <w:rPr>
          <w:rFonts w:asciiTheme="majorHAnsi" w:eastAsia="Calibri" w:hAnsiTheme="majorHAnsi" w:cstheme="majorHAnsi"/>
          <w:sz w:val="22"/>
          <w:szCs w:val="22"/>
        </w:rPr>
        <w:t xml:space="preserve"> </w:t>
      </w:r>
    </w:p>
    <w:p w14:paraId="76979012" w14:textId="06C255A5" w:rsidR="007B4D39" w:rsidRPr="00760324" w:rsidRDefault="00F32381" w:rsidP="005A462C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bookmarkStart w:id="7" w:name="_2s8eyo1" w:colFirst="0" w:colLast="0"/>
      <w:bookmarkEnd w:id="7"/>
      <w:r w:rsidRPr="00760324">
        <w:rPr>
          <w:rFonts w:asciiTheme="majorHAnsi" w:eastAsia="Calibri" w:hAnsiTheme="majorHAnsi" w:cstheme="majorHAnsi"/>
          <w:sz w:val="22"/>
          <w:szCs w:val="22"/>
        </w:rPr>
        <w:t>Daňové doklady (faktury) musí obsahovat náležitosti stanovené zákonem č. 235/2004 Sb., o dani z přidané hodnoty, ve znění pozdějších předpisů</w:t>
      </w:r>
      <w:r w:rsidR="007B4D39" w:rsidRPr="00760324">
        <w:rPr>
          <w:rFonts w:asciiTheme="majorHAnsi" w:eastAsia="Calibri" w:hAnsiTheme="majorHAnsi" w:cstheme="majorHAnsi"/>
          <w:sz w:val="22"/>
          <w:szCs w:val="22"/>
        </w:rPr>
        <w:t xml:space="preserve"> a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číslo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F25051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jako identifikátor</w:t>
      </w:r>
      <w:r w:rsidR="007B4D39" w:rsidRPr="00760324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4BE14609" w14:textId="7096E388" w:rsidR="005A462C" w:rsidRPr="00760324" w:rsidRDefault="005A462C" w:rsidP="005A462C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Splatnost řádně vystaveného daňového dokladu (faktury) </w:t>
      </w:r>
      <w:r w:rsidRPr="00CE6508">
        <w:rPr>
          <w:rFonts w:asciiTheme="majorHAnsi" w:eastAsia="Calibri" w:hAnsiTheme="majorHAnsi" w:cstheme="majorHAnsi"/>
          <w:sz w:val="22"/>
          <w:szCs w:val="22"/>
        </w:rPr>
        <w:t>činí 30 dní od data jeho doručení kupujícímu. Kupující může ve lhůtě splatnosti daňový doklad (fakturu) vrátit,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obsahuje-li:</w:t>
      </w:r>
    </w:p>
    <w:p w14:paraId="1C489C51" w14:textId="387CC948" w:rsidR="005A462C" w:rsidRPr="00760324" w:rsidRDefault="00A8610B" w:rsidP="00A8610B">
      <w:pPr>
        <w:pStyle w:val="Nadpis2"/>
        <w:tabs>
          <w:tab w:val="left" w:pos="993"/>
        </w:tabs>
        <w:spacing w:before="0" w:after="120"/>
        <w:ind w:left="567" w:firstLine="0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a) </w:t>
      </w:r>
      <w:r w:rsidR="005A462C" w:rsidRPr="00760324">
        <w:rPr>
          <w:rFonts w:asciiTheme="majorHAnsi" w:eastAsia="Calibri" w:hAnsiTheme="majorHAnsi" w:cstheme="majorHAnsi"/>
          <w:sz w:val="22"/>
          <w:szCs w:val="22"/>
        </w:rPr>
        <w:t xml:space="preserve">nesprávné nebo neúplné cenové údaje, </w:t>
      </w:r>
    </w:p>
    <w:p w14:paraId="28A1891F" w14:textId="010EA8DA" w:rsidR="005A462C" w:rsidRPr="00760324" w:rsidRDefault="00A8610B" w:rsidP="00A8610B">
      <w:pPr>
        <w:pStyle w:val="Nadpis2"/>
        <w:tabs>
          <w:tab w:val="left" w:pos="993"/>
        </w:tabs>
        <w:spacing w:before="0" w:after="120"/>
        <w:ind w:left="567" w:firstLine="0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b) </w:t>
      </w:r>
      <w:r w:rsidR="005A462C" w:rsidRPr="00760324">
        <w:rPr>
          <w:rFonts w:asciiTheme="majorHAnsi" w:eastAsia="Calibri" w:hAnsiTheme="majorHAnsi" w:cstheme="majorHAnsi"/>
          <w:sz w:val="22"/>
          <w:szCs w:val="22"/>
        </w:rPr>
        <w:t xml:space="preserve">nesprávné nebo neúplné náležitosti dle právních předpisů; </w:t>
      </w:r>
    </w:p>
    <w:p w14:paraId="58163EDB" w14:textId="77777777" w:rsidR="005A462C" w:rsidRPr="00760324" w:rsidRDefault="005A462C" w:rsidP="00A8610B">
      <w:pPr>
        <w:pStyle w:val="Nadpis2"/>
        <w:tabs>
          <w:tab w:val="left" w:pos="993"/>
        </w:tabs>
        <w:spacing w:before="0" w:after="120"/>
        <w:ind w:left="567" w:firstLine="0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>V bodech a) a b) tohoto odstavce uvedených případech je kupující povinen daňový doklad (fakturu) vrátit s uvedením důvodu vrácení. Tímto okamžikem se ruší lhůta splatnosti a nová lhůta splatnosti počne běžet doručením daňového dokladu (faktury) nového nebo opraveného. V případě, že kupující daňový doklad (fakturu) vrátí, přestože daňový doklad (faktura) byl vystaven řádně a předepsané náležitosti obsahuje, lhůta splatnosti se nepřerušuje a pokud kupující daňový doklad (fakturu) nezaplatí v původní lhůtě splatnosti, je v prodlení.</w:t>
      </w:r>
    </w:p>
    <w:p w14:paraId="7D474158" w14:textId="614FD932" w:rsidR="001C60FB" w:rsidRPr="00760324" w:rsidRDefault="00A8610B" w:rsidP="00363DA5">
      <w:pPr>
        <w:pStyle w:val="Nadpis1"/>
        <w:numPr>
          <w:ilvl w:val="0"/>
          <w:numId w:val="4"/>
        </w:numPr>
        <w:tabs>
          <w:tab w:val="left" w:pos="1134"/>
        </w:tabs>
        <w:spacing w:before="0" w:after="120"/>
        <w:ind w:left="1134"/>
        <w:rPr>
          <w:rFonts w:asciiTheme="majorHAnsi" w:eastAsia="Calibri" w:hAnsiTheme="majorHAnsi" w:cstheme="majorHAnsi"/>
          <w:i w:val="0"/>
          <w:sz w:val="24"/>
        </w:rPr>
      </w:pPr>
      <w:bookmarkStart w:id="8" w:name="_Toc57024335"/>
      <w:r w:rsidRPr="00760324">
        <w:rPr>
          <w:rFonts w:asciiTheme="majorHAnsi" w:eastAsia="Calibri" w:hAnsiTheme="majorHAnsi" w:cstheme="majorHAnsi"/>
          <w:i w:val="0"/>
          <w:sz w:val="24"/>
        </w:rPr>
        <w:t>ZÁRUKA A ZÁRUČNÍ DOBA</w:t>
      </w:r>
      <w:bookmarkEnd w:id="8"/>
    </w:p>
    <w:p w14:paraId="42BC75BF" w14:textId="3592CF11" w:rsidR="00A8610B" w:rsidRPr="00760324" w:rsidRDefault="00A8610B" w:rsidP="00A8610B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Na plnění poskytuje prodávající záruku za jakost v trvání 24 měsíců, která počíná běžet okamžikem podpisu protokolu o předání a převzetí plnění bez vad (akceptačního protokolu) dle odst. 2.8.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Pr="00760324">
        <w:rPr>
          <w:rFonts w:asciiTheme="majorHAnsi" w:eastAsia="Calibri" w:hAnsiTheme="majorHAnsi" w:cstheme="majorHAnsi"/>
          <w:sz w:val="22"/>
          <w:szCs w:val="22"/>
        </w:rPr>
        <w:t>mlouvy.</w:t>
      </w:r>
    </w:p>
    <w:p w14:paraId="4B613E88" w14:textId="77777777" w:rsidR="00A8610B" w:rsidRPr="00760324" w:rsidRDefault="00A8610B" w:rsidP="00A8610B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>Reklamaci případné vady kupující zašle prodávajícímu písemně, tj. výslovně i elektronickou poštou, a to i bez elektronického podpisu, s technickým popisem vady nebo i ústně (včetně telefonického nahlášení) (dále v textu jen „nahlášení vady“).</w:t>
      </w:r>
    </w:p>
    <w:p w14:paraId="6CA8D76C" w14:textId="1858D81C" w:rsidR="00A8610B" w:rsidRPr="00730071" w:rsidRDefault="00A8610B" w:rsidP="00A8610B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>Prodávající se zavazuje na písemn</w:t>
      </w:r>
      <w:r w:rsidR="00760324">
        <w:rPr>
          <w:rFonts w:asciiTheme="majorHAnsi" w:eastAsia="Calibri" w:hAnsiTheme="majorHAnsi" w:cstheme="majorHAnsi"/>
          <w:sz w:val="22"/>
          <w:szCs w:val="22"/>
        </w:rPr>
        <w:t>é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, resp. e-mailové nahlášení vady kupujícím zajistit možnost vzdálené diagnostiky zboží a komunikaci kupujícího se servisním technikem prodávajícího v češtině. </w:t>
      </w: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Prodávající je povinen, pokud není možno odstranit vady vzdáleně, při nahlášení vady reagovat do </w:t>
      </w:r>
      <w:r w:rsidR="00730071">
        <w:rPr>
          <w:rFonts w:asciiTheme="majorHAnsi" w:eastAsia="Calibri" w:hAnsiTheme="majorHAnsi" w:cstheme="majorHAnsi"/>
          <w:sz w:val="22"/>
          <w:szCs w:val="22"/>
        </w:rPr>
        <w:t>5</w:t>
      </w: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 pracovních dnů s návrhem řešení a zavazuje se v případě potřeby poskytnout kupujícímu přítomnost servisního technika v sídle kupujícího, který provede do </w:t>
      </w:r>
      <w:r w:rsidR="00730071" w:rsidRPr="00730071">
        <w:rPr>
          <w:rFonts w:asciiTheme="majorHAnsi" w:eastAsia="Calibri" w:hAnsiTheme="majorHAnsi" w:cstheme="majorHAnsi"/>
          <w:sz w:val="22"/>
          <w:szCs w:val="22"/>
        </w:rPr>
        <w:t>10</w:t>
      </w: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 pracovních dní od nahlášení potřeby servisu servisní zásah tak, aby zboží mohlo být opět plně užíváno ke svému účelu a funkci.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760324">
        <w:rPr>
          <w:rFonts w:asciiTheme="majorHAnsi" w:eastAsia="Calibri" w:hAnsiTheme="majorHAnsi" w:cstheme="majorHAnsi"/>
          <w:sz w:val="22"/>
          <w:szCs w:val="22"/>
        </w:rPr>
        <w:lastRenderedPageBreak/>
        <w:t xml:space="preserve">Umožňuje-li to povaha opravy, provede technik úkony záručního servisu (opravu) na místě, pokud to možné není, sdělí servisní technik prodávajícího kupujícímu, že není možné provést opravu na místě. Neumožňuje-li to povaha opravy zboží, a je nutné zboží transportovat z místa dodání k záruční opravě a zpět, provede nebo zajistí transport zboží na své náklady a odpovědnost prodávající, přičemž s úkony transportu započne do </w:t>
      </w:r>
      <w:r w:rsidRPr="00730071">
        <w:rPr>
          <w:rFonts w:asciiTheme="majorHAnsi" w:eastAsia="Calibri" w:hAnsiTheme="majorHAnsi" w:cstheme="majorHAnsi"/>
          <w:sz w:val="22"/>
          <w:szCs w:val="22"/>
        </w:rPr>
        <w:t>5 pracovních dnů ode dne, v němž sdělí kupujícímu, že opravu zboží nelze provést na místě.</w:t>
      </w:r>
    </w:p>
    <w:p w14:paraId="245D3948" w14:textId="3E347E22" w:rsidR="00A8610B" w:rsidRPr="00760324" w:rsidRDefault="00A8610B" w:rsidP="00A8610B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Pokud nahlásí kupující potřebu servisu prodávajícímu v pozáruční době, je prodávající povinen postupovat obdobně s tím, že technik provede tyto úkony ve lhůtě do </w:t>
      </w:r>
      <w:r w:rsidR="00730071">
        <w:rPr>
          <w:rFonts w:asciiTheme="majorHAnsi" w:eastAsia="Calibri" w:hAnsiTheme="majorHAnsi" w:cstheme="majorHAnsi"/>
          <w:sz w:val="22"/>
          <w:szCs w:val="22"/>
        </w:rPr>
        <w:t>10</w:t>
      </w: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 pracovních dnů od nahlášení potřeby úkonu. Skutečnost, zda kupujícím vyžádané přítomnosti servisního technika,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resp. úkony servisu byly zapříčiněny vadami jakosti zboží majícími za předvídaný následek reklamaci zboží dle odst. 4.1. a 4.2. tohoto článku a souvisejícími ustanoveními zákona, není rozhodná. </w:t>
      </w:r>
    </w:p>
    <w:p w14:paraId="276B3A20" w14:textId="19156BD7" w:rsidR="00A8610B" w:rsidRPr="00760324" w:rsidRDefault="00A8610B" w:rsidP="00A8610B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Dojde-li v záruční době k poruše nebo nefunkčnosti zboží z důvodů na straně kupujícího nebo z důvodů, které nelze přičítat prodávajícímu, platí pro prodávajícího závazky dle odst. </w:t>
      </w:r>
      <w:r w:rsidR="00F779E1" w:rsidRPr="00760324">
        <w:rPr>
          <w:rFonts w:asciiTheme="majorHAnsi" w:eastAsia="Calibri" w:hAnsiTheme="majorHAnsi" w:cstheme="majorHAnsi"/>
          <w:sz w:val="22"/>
          <w:szCs w:val="22"/>
        </w:rPr>
        <w:t>4.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2. a </w:t>
      </w:r>
      <w:r w:rsidR="00F779E1" w:rsidRPr="00760324">
        <w:rPr>
          <w:rFonts w:asciiTheme="majorHAnsi" w:eastAsia="Calibri" w:hAnsiTheme="majorHAnsi" w:cstheme="majorHAnsi"/>
          <w:sz w:val="22"/>
          <w:szCs w:val="22"/>
        </w:rPr>
        <w:t>4.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3. tohoto článku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F25051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s tím, že nebude užito odst. </w:t>
      </w:r>
      <w:r w:rsidR="00F779E1" w:rsidRPr="00760324">
        <w:rPr>
          <w:rFonts w:asciiTheme="majorHAnsi" w:eastAsia="Calibri" w:hAnsiTheme="majorHAnsi" w:cstheme="majorHAnsi"/>
          <w:sz w:val="22"/>
          <w:szCs w:val="22"/>
        </w:rPr>
        <w:t>4.</w:t>
      </w:r>
      <w:r w:rsidRPr="00760324">
        <w:rPr>
          <w:rFonts w:asciiTheme="majorHAnsi" w:eastAsia="Calibri" w:hAnsiTheme="majorHAnsi" w:cstheme="majorHAnsi"/>
          <w:sz w:val="22"/>
          <w:szCs w:val="22"/>
        </w:rPr>
        <w:t>7</w:t>
      </w:r>
      <w:r w:rsidR="00F779E1" w:rsidRPr="00760324">
        <w:rPr>
          <w:rFonts w:asciiTheme="majorHAnsi" w:eastAsia="Calibri" w:hAnsiTheme="majorHAnsi" w:cstheme="majorHAnsi"/>
          <w:sz w:val="22"/>
          <w:szCs w:val="22"/>
        </w:rPr>
        <w:t>.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tohoto článku.</w:t>
      </w:r>
    </w:p>
    <w:p w14:paraId="57A1B597" w14:textId="77777777" w:rsidR="00A8610B" w:rsidRPr="00760324" w:rsidRDefault="00A8610B" w:rsidP="00A8610B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>Uznané reklamace v záruční době, které nemohou být odstraněny opravou, budou řešeny výměnou vadného dílu za díl nový, případně celého plnění za bezvadné, a to na náklady prodávajícího.</w:t>
      </w:r>
    </w:p>
    <w:p w14:paraId="71C04522" w14:textId="77777777" w:rsidR="00A8610B" w:rsidRPr="00760324" w:rsidRDefault="00A8610B" w:rsidP="00A8610B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>Náklady na práci, materiál, cestovní náklady, náklady na ubytování, náklady na přepravu vadného zboží k opravě a zpět, pojištění, prodávajícího nebo jím pověřené osoby, veškeré další náklady, které prodávajícímu vzniknou v souvislosti s odstraňováním vad v záruční době, nese v plné výši prodávající.</w:t>
      </w:r>
    </w:p>
    <w:p w14:paraId="78291D0A" w14:textId="6021DB2E" w:rsidR="00A8610B" w:rsidRPr="00760324" w:rsidRDefault="00A8610B" w:rsidP="00A8610B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Prodávající se rovněž zavazuje zajistit dostupnost náhradních dílů ke zboží po minimální dobu </w:t>
      </w:r>
      <w:r w:rsidRPr="00730071">
        <w:rPr>
          <w:rFonts w:asciiTheme="majorHAnsi" w:eastAsia="Calibri" w:hAnsiTheme="majorHAnsi" w:cstheme="majorHAnsi"/>
          <w:sz w:val="22"/>
          <w:szCs w:val="22"/>
        </w:rPr>
        <w:t>5 let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od chvíle uplynutí záruky dle odst. </w:t>
      </w:r>
      <w:r w:rsidR="00F779E1" w:rsidRPr="00760324">
        <w:rPr>
          <w:rFonts w:asciiTheme="majorHAnsi" w:eastAsia="Calibri" w:hAnsiTheme="majorHAnsi" w:cstheme="majorHAnsi"/>
          <w:sz w:val="22"/>
          <w:szCs w:val="22"/>
        </w:rPr>
        <w:t>4.</w:t>
      </w:r>
      <w:r w:rsidRPr="00760324">
        <w:rPr>
          <w:rFonts w:asciiTheme="majorHAnsi" w:eastAsia="Calibri" w:hAnsiTheme="majorHAnsi" w:cstheme="majorHAnsi"/>
          <w:sz w:val="22"/>
          <w:szCs w:val="22"/>
        </w:rPr>
        <w:t>1</w:t>
      </w:r>
      <w:r w:rsidR="00F779E1" w:rsidRPr="00760324">
        <w:rPr>
          <w:rFonts w:asciiTheme="majorHAnsi" w:eastAsia="Calibri" w:hAnsiTheme="majorHAnsi" w:cstheme="majorHAnsi"/>
          <w:sz w:val="22"/>
          <w:szCs w:val="22"/>
        </w:rPr>
        <w:t>.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tohoto článku.</w:t>
      </w:r>
    </w:p>
    <w:p w14:paraId="5C4BF3DB" w14:textId="0BC23769" w:rsidR="00A8610B" w:rsidRPr="00760324" w:rsidRDefault="00A8610B" w:rsidP="00A8610B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Jestliže nezačne prodávající odstraňovat reklamované vady ve lhůtách dle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F25051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>, může kupující v zájmu bezpečnosti a zachování plynulého provozního chodu zajistit odstranění vady jakoukoliv jiným způsobem dle svého výběru, a to na náklady prodávajícího. Takový postup přitom není důvodem ke ztrátě záruky a rovněž nezaniká právo kupujícího na uplatnění sankcí nebo v krajním případě odstoupení od</w:t>
      </w:r>
      <w:r w:rsidR="00F25051" w:rsidRPr="00760324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F25051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7C726387" w14:textId="533F109D" w:rsidR="00A8610B" w:rsidRPr="00760324" w:rsidRDefault="00A8610B" w:rsidP="00A8610B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Smluvní strany se dohodly, že po dobu běhu záruční doby bude provádět na svůj náklad prodávající úkony údržby včetně potřebného materiálu a úkony profylaxe plnění na svůj náklad, a že uvedené je obsaženo </w:t>
      </w:r>
      <w:r w:rsidR="00F779E1" w:rsidRPr="00760324">
        <w:rPr>
          <w:rFonts w:asciiTheme="majorHAnsi" w:eastAsia="Calibri" w:hAnsiTheme="majorHAnsi" w:cstheme="majorHAnsi"/>
          <w:sz w:val="22"/>
          <w:szCs w:val="22"/>
        </w:rPr>
        <w:t xml:space="preserve">v </w:t>
      </w:r>
      <w:r w:rsidRPr="00760324">
        <w:rPr>
          <w:rFonts w:asciiTheme="majorHAnsi" w:eastAsia="Calibri" w:hAnsiTheme="majorHAnsi" w:cstheme="majorHAnsi"/>
          <w:sz w:val="22"/>
          <w:szCs w:val="22"/>
        </w:rPr>
        <w:t>ceně plnění dle čl.</w:t>
      </w:r>
      <w:r w:rsidR="00F779E1" w:rsidRPr="00760324">
        <w:rPr>
          <w:rFonts w:asciiTheme="majorHAnsi" w:eastAsia="Calibri" w:hAnsiTheme="majorHAnsi" w:cstheme="majorHAnsi"/>
          <w:sz w:val="22"/>
          <w:szCs w:val="22"/>
        </w:rPr>
        <w:t xml:space="preserve"> 3</w:t>
      </w:r>
      <w:r w:rsidRPr="00760324">
        <w:rPr>
          <w:rFonts w:asciiTheme="majorHAnsi" w:eastAsia="Calibri" w:hAnsiTheme="majorHAnsi" w:cstheme="majorHAnsi"/>
          <w:sz w:val="22"/>
          <w:szCs w:val="22"/>
        </w:rPr>
        <w:t>.</w:t>
      </w:r>
      <w:r w:rsidR="00F25051" w:rsidRPr="00760324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F25051" w:rsidRPr="00760324">
        <w:rPr>
          <w:rFonts w:asciiTheme="majorHAnsi" w:eastAsia="Calibri" w:hAnsiTheme="majorHAnsi" w:cstheme="majorHAnsi"/>
          <w:sz w:val="22"/>
          <w:szCs w:val="22"/>
        </w:rPr>
        <w:t>mlouvy.</w:t>
      </w:r>
    </w:p>
    <w:p w14:paraId="4F4C44E8" w14:textId="77777777" w:rsidR="00A8610B" w:rsidRPr="00760324" w:rsidRDefault="00A8610B" w:rsidP="00A8610B">
      <w:pPr>
        <w:pStyle w:val="Odstavecseseznamem"/>
        <w:ind w:left="850"/>
        <w:rPr>
          <w:rFonts w:asciiTheme="majorHAnsi" w:eastAsia="Calibri" w:hAnsiTheme="majorHAnsi" w:cstheme="majorHAnsi"/>
        </w:rPr>
      </w:pPr>
    </w:p>
    <w:p w14:paraId="2C449B6D" w14:textId="6B10B3B9" w:rsidR="001C60FB" w:rsidRPr="00730071" w:rsidRDefault="007B4D39" w:rsidP="00363DA5">
      <w:pPr>
        <w:pStyle w:val="Nadpis1"/>
        <w:numPr>
          <w:ilvl w:val="0"/>
          <w:numId w:val="4"/>
        </w:numPr>
        <w:tabs>
          <w:tab w:val="left" w:pos="1134"/>
        </w:tabs>
        <w:spacing w:before="0" w:after="120"/>
        <w:ind w:left="1134"/>
        <w:rPr>
          <w:rFonts w:asciiTheme="majorHAnsi" w:eastAsia="Calibri" w:hAnsiTheme="majorHAnsi" w:cstheme="majorHAnsi"/>
          <w:sz w:val="24"/>
        </w:rPr>
      </w:pPr>
      <w:bookmarkStart w:id="9" w:name="_Toc57024336"/>
      <w:r w:rsidRPr="00730071">
        <w:rPr>
          <w:rFonts w:asciiTheme="majorHAnsi" w:eastAsia="Calibri" w:hAnsiTheme="majorHAnsi" w:cstheme="majorHAnsi"/>
          <w:i w:val="0"/>
          <w:sz w:val="24"/>
        </w:rPr>
        <w:t>SANKCE A SMLUVNÍ POKUTY</w:t>
      </w:r>
      <w:bookmarkEnd w:id="9"/>
    </w:p>
    <w:p w14:paraId="20206925" w14:textId="3C824A4F" w:rsidR="007B4D39" w:rsidRPr="00730071" w:rsidRDefault="007B4D39" w:rsidP="007B4D39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V případě prodlení kupujícího se zaplacením ceny za zboží dle podmínek čl. 3. </w:t>
      </w:r>
      <w:r w:rsidR="003761BB" w:rsidRPr="00730071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30071">
        <w:rPr>
          <w:rFonts w:asciiTheme="majorHAnsi" w:eastAsia="Calibri" w:hAnsiTheme="majorHAnsi" w:cstheme="majorHAnsi"/>
          <w:sz w:val="22"/>
          <w:szCs w:val="22"/>
        </w:rPr>
        <w:t>mlouvy</w:t>
      </w: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 je prodávající oprávněn požadovat po kupujícím úrok z prodlení ve výši 0,1 % z dlužné částky za každý den prodlení. </w:t>
      </w:r>
    </w:p>
    <w:p w14:paraId="166E814B" w14:textId="316DE7C8" w:rsidR="007B4D39" w:rsidRPr="00730071" w:rsidRDefault="007B4D39" w:rsidP="007B4D39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V případě prodlení prodávajícího s dodáním zboží dle odst. 2.4. </w:t>
      </w:r>
      <w:r w:rsidR="003761BB" w:rsidRPr="00730071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30071">
        <w:rPr>
          <w:rFonts w:asciiTheme="majorHAnsi" w:eastAsia="Calibri" w:hAnsiTheme="majorHAnsi" w:cstheme="majorHAnsi"/>
          <w:sz w:val="22"/>
          <w:szCs w:val="22"/>
        </w:rPr>
        <w:t>mlouvy</w:t>
      </w: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 je kupující oprávněn požadovat po prodávajícím smluvní pokutu ve výši 0,1 % z ceny zboží za každý den prodlení a kupující je oprávněn smluvní pokutu případně započíst oproti pohledávce prodávajícího ve výši ceny zboží dle čl. 3. </w:t>
      </w:r>
      <w:r w:rsidR="003761BB" w:rsidRPr="00730071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30071">
        <w:rPr>
          <w:rFonts w:asciiTheme="majorHAnsi" w:eastAsia="Calibri" w:hAnsiTheme="majorHAnsi" w:cstheme="majorHAnsi"/>
          <w:sz w:val="22"/>
          <w:szCs w:val="22"/>
        </w:rPr>
        <w:t>mlouvy</w:t>
      </w:r>
      <w:r w:rsidRPr="00730071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2862CD59" w14:textId="1D9066C3" w:rsidR="007B4D39" w:rsidRPr="00730071" w:rsidRDefault="007B4D39" w:rsidP="007B4D39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V případě prodlení přítomnosti technika servisu a prodlení se zahájením servisního zásahu na místě provozu zařízení v provozovnách kupujícího, po předchozím řádném nahlášení vady kupujícím prodávajícímu dle odst. 4.3. </w:t>
      </w:r>
      <w:r w:rsidR="003761BB" w:rsidRPr="00730071">
        <w:rPr>
          <w:rFonts w:asciiTheme="majorHAnsi" w:eastAsia="Calibri" w:hAnsiTheme="majorHAnsi" w:cstheme="majorHAnsi"/>
          <w:sz w:val="22"/>
          <w:szCs w:val="22"/>
        </w:rPr>
        <w:t>s</w:t>
      </w: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mlouvy, je prodávající povinen uhradit kupujícímu smluvní pokutu ve výši 3.000, - Kč za každý započatý den prodlení dle tohoto ustanovení.  </w:t>
      </w:r>
    </w:p>
    <w:p w14:paraId="716CA486" w14:textId="22EF0EB7" w:rsidR="007B4D39" w:rsidRPr="00730071" w:rsidRDefault="007B4D39" w:rsidP="007B4D39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lastRenderedPageBreak/>
        <w:t xml:space="preserve">V případě, že prodávající nezajistí dostupnost náhradních dílů za podmínek dle odst. 4.8.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, je prodávající povinen uhradit kupujícímu smluvní pokutu ve </w:t>
      </w:r>
      <w:r w:rsidRPr="00730071">
        <w:rPr>
          <w:rFonts w:asciiTheme="majorHAnsi" w:eastAsia="Calibri" w:hAnsiTheme="majorHAnsi" w:cstheme="majorHAnsi"/>
          <w:sz w:val="22"/>
          <w:szCs w:val="22"/>
        </w:rPr>
        <w:t>výši 10.000, - Kč za každý jednotlivý nedostupný náhradní díl.</w:t>
      </w:r>
    </w:p>
    <w:p w14:paraId="6FF096AC" w14:textId="4B46FF97" w:rsidR="007B4D39" w:rsidRPr="00730071" w:rsidRDefault="007B4D39" w:rsidP="007B4D39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Smluvní strany se dohodly, že kupující je oprávněn započíst případné nároky vyplývající z odpovědnosti prodávajícího za škodu, smluvní pokuty dle </w:t>
      </w:r>
      <w:r w:rsidR="003761BB" w:rsidRPr="00730071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30071">
        <w:rPr>
          <w:rFonts w:asciiTheme="majorHAnsi" w:eastAsia="Calibri" w:hAnsiTheme="majorHAnsi" w:cstheme="majorHAnsi"/>
          <w:sz w:val="22"/>
          <w:szCs w:val="22"/>
        </w:rPr>
        <w:t>mlouvy</w:t>
      </w: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 či jiné nároky započíst oproti případně splatné pohledávce prodávajícího, kterou za kupujícím má.</w:t>
      </w:r>
    </w:p>
    <w:p w14:paraId="29801D3E" w14:textId="0F6137E7" w:rsidR="001C60FB" w:rsidRPr="00730071" w:rsidRDefault="007B4D39" w:rsidP="00363DA5">
      <w:pPr>
        <w:pStyle w:val="Nadpis1"/>
        <w:numPr>
          <w:ilvl w:val="0"/>
          <w:numId w:val="4"/>
        </w:numPr>
        <w:tabs>
          <w:tab w:val="left" w:pos="1134"/>
        </w:tabs>
        <w:spacing w:before="0" w:after="120"/>
        <w:ind w:left="1134"/>
        <w:rPr>
          <w:rFonts w:asciiTheme="majorHAnsi" w:eastAsia="Calibri" w:hAnsiTheme="majorHAnsi" w:cstheme="majorHAnsi"/>
          <w:sz w:val="24"/>
        </w:rPr>
      </w:pPr>
      <w:bookmarkStart w:id="10" w:name="_Toc57024337"/>
      <w:r w:rsidRPr="00730071">
        <w:rPr>
          <w:rFonts w:asciiTheme="majorHAnsi" w:eastAsia="Calibri" w:hAnsiTheme="majorHAnsi" w:cstheme="majorHAnsi"/>
          <w:i w:val="0"/>
          <w:sz w:val="24"/>
        </w:rPr>
        <w:t>ODSTOUPENÍ OD SMLOUVY A ZMĚNA SMLOUVY</w:t>
      </w:r>
      <w:bookmarkEnd w:id="10"/>
    </w:p>
    <w:p w14:paraId="52D2E275" w14:textId="6065F757" w:rsidR="007B4D39" w:rsidRPr="00730071" w:rsidRDefault="007B4D39" w:rsidP="007B4D39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bookmarkStart w:id="11" w:name="_2dlolyb" w:colFirst="0" w:colLast="0"/>
      <w:bookmarkEnd w:id="11"/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Kupující je oprávněn od </w:t>
      </w:r>
      <w:r w:rsidR="003761BB" w:rsidRPr="00730071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30071">
        <w:rPr>
          <w:rFonts w:asciiTheme="majorHAnsi" w:eastAsia="Calibri" w:hAnsiTheme="majorHAnsi" w:cstheme="majorHAnsi"/>
          <w:sz w:val="22"/>
          <w:szCs w:val="22"/>
        </w:rPr>
        <w:t>mlouvy</w:t>
      </w: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 odstoupit ze zákonných důvodů, zejména pak v případech, v nichž se prodávající se dostane do prodlení s dodáním zboží a toto prodlení je větší než 40 dnů (dle 2.4.</w:t>
      </w:r>
      <w:r w:rsidR="00760324" w:rsidRPr="00730071">
        <w:rPr>
          <w:rFonts w:asciiTheme="majorHAnsi" w:eastAsia="Calibri" w:hAnsiTheme="majorHAnsi" w:cstheme="majorHAnsi"/>
          <w:sz w:val="22"/>
          <w:szCs w:val="22"/>
        </w:rPr>
        <w:t> </w:t>
      </w:r>
      <w:r w:rsidR="003761BB" w:rsidRPr="00730071">
        <w:rPr>
          <w:rFonts w:asciiTheme="majorHAnsi" w:eastAsia="Calibri" w:hAnsiTheme="majorHAnsi" w:cstheme="majorHAnsi"/>
          <w:sz w:val="22"/>
          <w:szCs w:val="22"/>
        </w:rPr>
        <w:t>s</w:t>
      </w:r>
      <w:r w:rsidRPr="00730071">
        <w:rPr>
          <w:rFonts w:asciiTheme="majorHAnsi" w:eastAsia="Calibri" w:hAnsiTheme="majorHAnsi" w:cstheme="majorHAnsi"/>
          <w:sz w:val="22"/>
          <w:szCs w:val="22"/>
        </w:rPr>
        <w:t>mlouvy), nebo na prodávajícího byl vyhlášen konkurz či zahájeno nucené vyrovnání.</w:t>
      </w:r>
    </w:p>
    <w:p w14:paraId="7F46863B" w14:textId="2618DF83" w:rsidR="007B4D39" w:rsidRPr="00730071" w:rsidRDefault="007B4D39" w:rsidP="007B4D39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Kupující je oprávněn odstoupit od </w:t>
      </w:r>
      <w:r w:rsidR="003761BB" w:rsidRPr="00730071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30071">
        <w:rPr>
          <w:rFonts w:asciiTheme="majorHAnsi" w:eastAsia="Calibri" w:hAnsiTheme="majorHAnsi" w:cstheme="majorHAnsi"/>
          <w:sz w:val="22"/>
          <w:szCs w:val="22"/>
        </w:rPr>
        <w:t>mlouvy</w:t>
      </w: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 v celém rozsahu i v případě, kdy prodávající nezajistí plnou funkčnost reklamovaného zařízení dle </w:t>
      </w:r>
      <w:r w:rsidR="00760324" w:rsidRPr="00730071">
        <w:rPr>
          <w:rFonts w:asciiTheme="majorHAnsi" w:eastAsia="Calibri" w:hAnsiTheme="majorHAnsi" w:cstheme="majorHAnsi"/>
          <w:sz w:val="22"/>
          <w:szCs w:val="22"/>
        </w:rPr>
        <w:t xml:space="preserve">odst. </w:t>
      </w: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4.3. </w:t>
      </w:r>
      <w:r w:rsidR="003761BB" w:rsidRPr="00730071">
        <w:rPr>
          <w:rFonts w:asciiTheme="majorHAnsi" w:eastAsia="Calibri" w:hAnsiTheme="majorHAnsi" w:cstheme="majorHAnsi"/>
          <w:sz w:val="22"/>
          <w:szCs w:val="22"/>
        </w:rPr>
        <w:t>s</w:t>
      </w:r>
      <w:r w:rsidR="00760324" w:rsidRPr="00730071">
        <w:rPr>
          <w:rFonts w:asciiTheme="majorHAnsi" w:eastAsia="Calibri" w:hAnsiTheme="majorHAnsi" w:cstheme="majorHAnsi"/>
          <w:sz w:val="22"/>
          <w:szCs w:val="22"/>
        </w:rPr>
        <w:t xml:space="preserve">mlouvy </w:t>
      </w:r>
      <w:r w:rsidRPr="00730071">
        <w:rPr>
          <w:rFonts w:asciiTheme="majorHAnsi" w:eastAsia="Calibri" w:hAnsiTheme="majorHAnsi" w:cstheme="majorHAnsi"/>
          <w:sz w:val="22"/>
          <w:szCs w:val="22"/>
        </w:rPr>
        <w:t>po dobu delší než 60 dnů z důvodů na jeho straně, anebo servisní technik prodávajícího nebo jím pověřená osoba nenastoupí k odstraňování vady, servisního zásahu déle než 30 dnů od výzvy učiněné mu prodávajícím dle</w:t>
      </w:r>
      <w:r w:rsidR="004F278A" w:rsidRPr="00730071">
        <w:rPr>
          <w:rFonts w:asciiTheme="majorHAnsi" w:eastAsia="Calibri" w:hAnsiTheme="majorHAnsi" w:cstheme="majorHAnsi"/>
          <w:sz w:val="22"/>
          <w:szCs w:val="22"/>
        </w:rPr>
        <w:t xml:space="preserve"> odst. </w:t>
      </w:r>
      <w:r w:rsidR="00D44063" w:rsidRPr="00730071">
        <w:rPr>
          <w:rFonts w:asciiTheme="majorHAnsi" w:eastAsia="Calibri" w:hAnsiTheme="majorHAnsi" w:cstheme="majorHAnsi"/>
          <w:sz w:val="22"/>
          <w:szCs w:val="22"/>
        </w:rPr>
        <w:t>4.</w:t>
      </w: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2. a </w:t>
      </w:r>
      <w:r w:rsidR="00D44063" w:rsidRPr="00730071">
        <w:rPr>
          <w:rFonts w:asciiTheme="majorHAnsi" w:eastAsia="Calibri" w:hAnsiTheme="majorHAnsi" w:cstheme="majorHAnsi"/>
          <w:sz w:val="22"/>
          <w:szCs w:val="22"/>
        </w:rPr>
        <w:t>4.</w:t>
      </w: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3. </w:t>
      </w:r>
      <w:r w:rsidR="003761BB" w:rsidRPr="00730071">
        <w:rPr>
          <w:rFonts w:asciiTheme="majorHAnsi" w:eastAsia="Calibri" w:hAnsiTheme="majorHAnsi" w:cstheme="majorHAnsi"/>
          <w:sz w:val="22"/>
          <w:szCs w:val="22"/>
        </w:rPr>
        <w:t>s</w:t>
      </w:r>
      <w:r w:rsidR="00D44063" w:rsidRPr="00730071">
        <w:rPr>
          <w:rFonts w:asciiTheme="majorHAnsi" w:eastAsia="Calibri" w:hAnsiTheme="majorHAnsi" w:cstheme="majorHAnsi"/>
          <w:sz w:val="22"/>
          <w:szCs w:val="22"/>
        </w:rPr>
        <w:t>mlouvy</w:t>
      </w:r>
      <w:r w:rsidRPr="00730071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4F987C92" w14:textId="4B278814" w:rsidR="007B4D39" w:rsidRPr="00730071" w:rsidRDefault="007B4D39" w:rsidP="007B4D39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Prodávající je oprávněn od této </w:t>
      </w:r>
      <w:r w:rsidR="003761BB" w:rsidRPr="00730071">
        <w:rPr>
          <w:rFonts w:asciiTheme="majorHAnsi" w:eastAsia="Calibri" w:hAnsiTheme="majorHAnsi" w:cstheme="majorHAnsi"/>
          <w:sz w:val="22"/>
          <w:szCs w:val="22"/>
        </w:rPr>
        <w:t>s</w:t>
      </w: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mlouvy odstoupit ze zákonných důvodů, zejména pak v případě, jestliže je kupující v prodlení se zaplacením faktury větším než 40 dnů v návaznosti na čl. </w:t>
      </w:r>
      <w:r w:rsidR="00D44063" w:rsidRPr="00730071">
        <w:rPr>
          <w:rFonts w:asciiTheme="majorHAnsi" w:eastAsia="Calibri" w:hAnsiTheme="majorHAnsi" w:cstheme="majorHAnsi"/>
          <w:sz w:val="22"/>
          <w:szCs w:val="22"/>
        </w:rPr>
        <w:t xml:space="preserve">3 </w:t>
      </w:r>
      <w:r w:rsidR="003761BB" w:rsidRPr="00730071">
        <w:rPr>
          <w:rFonts w:asciiTheme="majorHAnsi" w:eastAsia="Calibri" w:hAnsiTheme="majorHAnsi" w:cstheme="majorHAnsi"/>
          <w:sz w:val="22"/>
          <w:szCs w:val="22"/>
        </w:rPr>
        <w:t>s</w:t>
      </w:r>
      <w:r w:rsidR="00D44063" w:rsidRPr="00730071">
        <w:rPr>
          <w:rFonts w:asciiTheme="majorHAnsi" w:eastAsia="Calibri" w:hAnsiTheme="majorHAnsi" w:cstheme="majorHAnsi"/>
          <w:sz w:val="22"/>
          <w:szCs w:val="22"/>
        </w:rPr>
        <w:t>mlouvy.</w:t>
      </w:r>
    </w:p>
    <w:p w14:paraId="663E897A" w14:textId="1A6BD97F" w:rsidR="001C60FB" w:rsidRPr="00730071" w:rsidRDefault="00D44063" w:rsidP="00363DA5">
      <w:pPr>
        <w:pStyle w:val="Nadpis1"/>
        <w:numPr>
          <w:ilvl w:val="0"/>
          <w:numId w:val="4"/>
        </w:numPr>
        <w:tabs>
          <w:tab w:val="left" w:pos="1134"/>
        </w:tabs>
        <w:spacing w:before="0" w:after="120"/>
        <w:ind w:left="1134"/>
        <w:rPr>
          <w:rFonts w:asciiTheme="majorHAnsi" w:eastAsia="Calibri" w:hAnsiTheme="majorHAnsi" w:cstheme="majorHAnsi"/>
          <w:sz w:val="24"/>
        </w:rPr>
      </w:pPr>
      <w:bookmarkStart w:id="12" w:name="_Toc57024338"/>
      <w:r w:rsidRPr="00730071">
        <w:rPr>
          <w:rFonts w:asciiTheme="majorHAnsi" w:eastAsia="Calibri" w:hAnsiTheme="majorHAnsi" w:cstheme="majorHAnsi"/>
          <w:i w:val="0"/>
          <w:sz w:val="24"/>
        </w:rPr>
        <w:t>ZÁVĚREČNÁ USTANOVENÍ</w:t>
      </w:r>
      <w:bookmarkEnd w:id="12"/>
    </w:p>
    <w:p w14:paraId="49439197" w14:textId="5329097E" w:rsidR="00D44063" w:rsidRPr="00730071" w:rsidRDefault="00D44063" w:rsidP="00D44063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bookmarkStart w:id="13" w:name="_3cqmetx" w:colFirst="0" w:colLast="0"/>
      <w:bookmarkEnd w:id="13"/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Ve věcech výslovně neupravených </w:t>
      </w:r>
      <w:r w:rsidR="003761BB" w:rsidRPr="00730071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30071">
        <w:rPr>
          <w:rFonts w:asciiTheme="majorHAnsi" w:eastAsia="Calibri" w:hAnsiTheme="majorHAnsi" w:cstheme="majorHAnsi"/>
          <w:sz w:val="22"/>
          <w:szCs w:val="22"/>
        </w:rPr>
        <w:t>mlouvou</w:t>
      </w: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 se smluvní vztah založený </w:t>
      </w:r>
      <w:r w:rsidR="003761BB" w:rsidRPr="00730071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30071">
        <w:rPr>
          <w:rFonts w:asciiTheme="majorHAnsi" w:eastAsia="Calibri" w:hAnsiTheme="majorHAnsi" w:cstheme="majorHAnsi"/>
          <w:sz w:val="22"/>
          <w:szCs w:val="22"/>
        </w:rPr>
        <w:t>mlouvou</w:t>
      </w:r>
      <w:r w:rsidRPr="00730071">
        <w:rPr>
          <w:rFonts w:asciiTheme="majorHAnsi" w:eastAsia="Calibri" w:hAnsiTheme="majorHAnsi" w:cstheme="majorHAnsi"/>
          <w:sz w:val="22"/>
          <w:szCs w:val="22"/>
        </w:rPr>
        <w:t xml:space="preserve"> řídí občanským zákoníkem, zejména příslušnými ustanoveními o kupní smlouvě a dalšími právními předpisy České republiky.</w:t>
      </w:r>
    </w:p>
    <w:p w14:paraId="40353C60" w14:textId="7D2CEBF5" w:rsidR="00D44063" w:rsidRPr="00760324" w:rsidRDefault="00D44063" w:rsidP="00D44063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Neplatnost některého ustanovení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nemá za následek neplatnost celé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mlouvy.</w:t>
      </w:r>
    </w:p>
    <w:p w14:paraId="555A05A4" w14:textId="4213556A" w:rsidR="00D44063" w:rsidRPr="00760324" w:rsidRDefault="00D44063" w:rsidP="00D44063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Podmínky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, jež svou povahou přesahují dobu platnosti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>, zůstávají plně v platnosti a jsou účinné až do okamžiku jejich splnění a platí pro případné nástupce smluvní strany.</w:t>
      </w:r>
    </w:p>
    <w:p w14:paraId="79974B74" w14:textId="77777777" w:rsidR="00D44063" w:rsidRPr="00760324" w:rsidRDefault="00D44063" w:rsidP="00D44063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>Smluvní strany se zavazují veškeré spory vzniklé z této smlouvy primárně řešit smírnou cestou.</w:t>
      </w:r>
    </w:p>
    <w:p w14:paraId="3C368A0A" w14:textId="345A7C56" w:rsidR="00D44063" w:rsidRPr="00760324" w:rsidRDefault="00137171" w:rsidP="00D44063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>Smlouva</w:t>
      </w:r>
      <w:r w:rsidR="00D44063" w:rsidRPr="00760324">
        <w:rPr>
          <w:rFonts w:asciiTheme="majorHAnsi" w:eastAsia="Calibri" w:hAnsiTheme="majorHAnsi" w:cstheme="majorHAnsi"/>
          <w:sz w:val="22"/>
          <w:szCs w:val="22"/>
        </w:rPr>
        <w:t xml:space="preserve"> je vyhotovena a podepsána v elektronické formě.</w:t>
      </w:r>
    </w:p>
    <w:p w14:paraId="135A86DD" w14:textId="5807F5FB" w:rsidR="00D44063" w:rsidRPr="00760324" w:rsidRDefault="00137171" w:rsidP="00D44063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>Smlouvu</w:t>
      </w:r>
      <w:r w:rsidR="00D44063" w:rsidRPr="00760324">
        <w:rPr>
          <w:rFonts w:asciiTheme="majorHAnsi" w:eastAsia="Calibri" w:hAnsiTheme="majorHAnsi" w:cstheme="majorHAnsi"/>
          <w:sz w:val="22"/>
          <w:szCs w:val="22"/>
        </w:rPr>
        <w:t xml:space="preserve"> lze měnit a doplňovat jen na základě elektronických, písemných, vzestupně číslovaných a oprávněnými zástupci obou smluvních stran podepsaných dodatků k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e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mlouvě. </w:t>
      </w:r>
      <w:r w:rsidR="00D44063" w:rsidRPr="00760324">
        <w:rPr>
          <w:rFonts w:asciiTheme="majorHAnsi" w:eastAsia="Calibri" w:hAnsiTheme="majorHAnsi" w:cstheme="majorHAnsi"/>
          <w:sz w:val="22"/>
          <w:szCs w:val="22"/>
        </w:rPr>
        <w:t xml:space="preserve">Všechny dodatky, které budou označeny jako dodatky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="00D44063" w:rsidRPr="00760324">
        <w:rPr>
          <w:rFonts w:asciiTheme="majorHAnsi" w:eastAsia="Calibri" w:hAnsiTheme="majorHAnsi" w:cstheme="majorHAnsi"/>
          <w:sz w:val="22"/>
          <w:szCs w:val="22"/>
        </w:rPr>
        <w:t xml:space="preserve">, jsou nedílnou součástí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="00D44063" w:rsidRPr="00760324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12F48EF9" w14:textId="0E138563" w:rsidR="00D44063" w:rsidRPr="00760324" w:rsidRDefault="00D44063" w:rsidP="00D44063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V případě rozporu mezi ustanovením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a ustanovením technické specifikace má přednost technická specifikace před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mlouvou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. Při interpretačních různic má výkladovou přednost znění výzvy k podání nabídek před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mlouvou</w:t>
      </w:r>
      <w:r w:rsidRPr="00760324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4B1DB342" w14:textId="3F90C957" w:rsidR="00D44063" w:rsidRPr="00760324" w:rsidRDefault="00D44063" w:rsidP="00D44063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Prodávající se zavazuje řádně uchovávat originál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>, včetně jejích případných dodatků a příloh, veškeré originály účetních dokladů minimálně do konce roku 2033. Tuto povinnost zajistí prodávající i u subdodavatelů, kteří se podílí na realizaci této smlouvy.</w:t>
      </w:r>
    </w:p>
    <w:p w14:paraId="4D72CBC9" w14:textId="77777777" w:rsidR="00D44063" w:rsidRPr="00760324" w:rsidRDefault="00D44063" w:rsidP="00D44063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Prodávající je, dle </w:t>
      </w:r>
      <w:proofErr w:type="spellStart"/>
      <w:r w:rsidRPr="00760324">
        <w:rPr>
          <w:rFonts w:asciiTheme="majorHAnsi" w:eastAsia="Calibri" w:hAnsiTheme="majorHAnsi" w:cstheme="majorHAnsi"/>
          <w:sz w:val="22"/>
          <w:szCs w:val="22"/>
        </w:rPr>
        <w:t>ust</w:t>
      </w:r>
      <w:proofErr w:type="spellEnd"/>
      <w:r w:rsidRPr="00760324">
        <w:rPr>
          <w:rFonts w:asciiTheme="majorHAnsi" w:eastAsia="Calibri" w:hAnsiTheme="majorHAnsi" w:cstheme="majorHAnsi"/>
          <w:sz w:val="22"/>
          <w:szCs w:val="22"/>
        </w:rPr>
        <w:t>. § 2e zákona č. 320/2001 Sb., o finanční kontrole ve veřejné správě a o změně některých zákonů, ve znění pozdějších předpisů, osobou povinnou spolupůsobit při výkonu finanční kontroly.</w:t>
      </w:r>
    </w:p>
    <w:p w14:paraId="4800AB92" w14:textId="77777777" w:rsidR="00D44063" w:rsidRPr="00760324" w:rsidRDefault="00D44063" w:rsidP="00D44063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>Prodávající prohlašuje, že mu je známa skutečnost, že není oprávněn podmínit tuto nabídku jakoukoliv protinabídkou, a to ani tehdy, vyžadovala-li by tak standardně nabízená licence imanentně pro instalaci nebo řádný provoz zboží i spuštění software (např. tzv. EULA); prodávajícímu je známo, že k takovým ustanovení nebude kupující přihlížet a smluvní strany budou činit, jako by jich nebylo.</w:t>
      </w:r>
    </w:p>
    <w:p w14:paraId="5CC2D9CD" w14:textId="0D1108B2" w:rsidR="00D44063" w:rsidRPr="00760324" w:rsidRDefault="00D44063" w:rsidP="00D44063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lastRenderedPageBreak/>
        <w:t xml:space="preserve">Smluvní strany prohlašují, že mezi nimi není pochyb o skutečnosti, že počátek běhu lhůty pro dodání zboží počíná běžet od počátku účinnosti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. 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Smlouva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nabývá platnosti okamžikem jejího podpisu oprávněnými zástupci obou smluvních stran. </w:t>
      </w:r>
    </w:p>
    <w:p w14:paraId="3A2A7E8A" w14:textId="3AFDECC9" w:rsidR="00D44063" w:rsidRPr="00760324" w:rsidRDefault="00D44063" w:rsidP="00D44063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Smluvní strany se výslovně dohodly, že tato smlouva nabývá účinnosti uveřejněním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podle </w:t>
      </w:r>
    </w:p>
    <w:p w14:paraId="0B4551A6" w14:textId="23615E37" w:rsidR="00D44063" w:rsidRPr="00760324" w:rsidRDefault="00D44063" w:rsidP="00D44063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Smluvní strany s tímto uveřejněním souhlasí; pro účely uveřejnění nepovažují nic ze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ani z metadat k ní se vážících za vyloučené z uveřejnění. Bylo-li by ze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plněno ještě před její účinností, považuje se toto plnění pro účely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mlouvy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za zálohu.</w:t>
      </w:r>
    </w:p>
    <w:p w14:paraId="7D59F4CA" w14:textId="5955D54E" w:rsidR="00D44063" w:rsidRPr="00760324" w:rsidRDefault="00D44063" w:rsidP="00D44063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Nedílnou součástí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 xml:space="preserve">mlouvy 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je její Příloha A – Technická specifikace </w:t>
      </w:r>
    </w:p>
    <w:p w14:paraId="7F10DF04" w14:textId="77777777" w:rsidR="00D44063" w:rsidRPr="00760324" w:rsidRDefault="00D44063" w:rsidP="00D44063">
      <w:pPr>
        <w:pStyle w:val="Nadpis2"/>
        <w:tabs>
          <w:tab w:val="left" w:pos="993"/>
        </w:tabs>
        <w:spacing w:before="0" w:after="120"/>
        <w:ind w:left="567" w:firstLine="0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>(odpovídá příloze č. 2 zadávací dokumentace, účastníci vkládají vyplněnou Technickou specifikaci do nabídky dle zadávacích podmínek s prohlášením, že nabízené plnění splňuje požadované technické podmínky).</w:t>
      </w:r>
    </w:p>
    <w:p w14:paraId="4548A38D" w14:textId="05ABC8B0" w:rsidR="00D44063" w:rsidRPr="00760324" w:rsidRDefault="00D44063" w:rsidP="00D44063">
      <w:pPr>
        <w:pStyle w:val="Nadpis2"/>
        <w:numPr>
          <w:ilvl w:val="1"/>
          <w:numId w:val="4"/>
        </w:numPr>
        <w:tabs>
          <w:tab w:val="left" w:pos="993"/>
        </w:tabs>
        <w:spacing w:before="0" w:after="120"/>
        <w:ind w:left="567" w:hanging="567"/>
        <w:rPr>
          <w:rFonts w:asciiTheme="majorHAnsi" w:eastAsia="Calibri" w:hAnsiTheme="majorHAnsi" w:cstheme="majorHAnsi"/>
          <w:sz w:val="22"/>
          <w:szCs w:val="22"/>
        </w:rPr>
      </w:pP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Obě smluvní strany prohlašují, že si </w:t>
      </w:r>
      <w:r w:rsidR="003761BB">
        <w:rPr>
          <w:rFonts w:asciiTheme="majorHAnsi" w:eastAsia="Calibri" w:hAnsiTheme="majorHAnsi" w:cstheme="majorHAnsi"/>
          <w:sz w:val="22"/>
          <w:szCs w:val="22"/>
        </w:rPr>
        <w:t>s</w:t>
      </w:r>
      <w:r w:rsidR="00137171" w:rsidRPr="00760324">
        <w:rPr>
          <w:rFonts w:asciiTheme="majorHAnsi" w:eastAsia="Calibri" w:hAnsiTheme="majorHAnsi" w:cstheme="majorHAnsi"/>
          <w:sz w:val="22"/>
          <w:szCs w:val="22"/>
        </w:rPr>
        <w:t>mlouvu</w:t>
      </w:r>
      <w:r w:rsidRPr="00760324">
        <w:rPr>
          <w:rFonts w:asciiTheme="majorHAnsi" w:eastAsia="Calibri" w:hAnsiTheme="majorHAnsi" w:cstheme="majorHAnsi"/>
          <w:sz w:val="22"/>
          <w:szCs w:val="22"/>
        </w:rPr>
        <w:t xml:space="preserve"> před jejím podpisem přečetly a její text odpovídá jejich pravé a svobodné vůli, což potvrzují jejich zástupci svými podpisy:</w:t>
      </w:r>
    </w:p>
    <w:p w14:paraId="0EB71EE2" w14:textId="77777777" w:rsidR="00D44063" w:rsidRPr="00760324" w:rsidRDefault="00D44063" w:rsidP="00D44063">
      <w:pPr>
        <w:tabs>
          <w:tab w:val="left" w:pos="360"/>
        </w:tabs>
        <w:autoSpaceDE w:val="0"/>
        <w:autoSpaceDN w:val="0"/>
        <w:adjustRightInd w:val="0"/>
        <w:spacing w:after="120" w:line="240" w:lineRule="atLeast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78E49931" w14:textId="77777777" w:rsidR="0049296A" w:rsidRPr="00760324" w:rsidRDefault="0049296A" w:rsidP="00CD5B5C">
      <w:pPr>
        <w:spacing w:after="120"/>
        <w:rPr>
          <w:rFonts w:asciiTheme="majorHAnsi" w:eastAsia="Calibri" w:hAnsiTheme="majorHAnsi" w:cstheme="majorHAnsi"/>
        </w:rPr>
      </w:pPr>
    </w:p>
    <w:tbl>
      <w:tblPr>
        <w:tblStyle w:val="1"/>
        <w:tblW w:w="897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4020"/>
        <w:gridCol w:w="965"/>
        <w:gridCol w:w="3985"/>
      </w:tblGrid>
      <w:tr w:rsidR="001C60FB" w:rsidRPr="00760324" w14:paraId="2B31304C" w14:textId="77777777">
        <w:trPr>
          <w:trHeight w:val="520"/>
        </w:trPr>
        <w:tc>
          <w:tcPr>
            <w:tcW w:w="4020" w:type="dxa"/>
            <w:shd w:val="clear" w:color="auto" w:fill="auto"/>
          </w:tcPr>
          <w:p w14:paraId="1B9B1212" w14:textId="46414BF0" w:rsidR="001C60FB" w:rsidRPr="00760324" w:rsidRDefault="00B21551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Za </w:t>
            </w:r>
            <w:r w:rsidR="00D44063" w:rsidRPr="0076032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kupujícího</w:t>
            </w:r>
          </w:p>
          <w:p w14:paraId="2710EBF8" w14:textId="3BF97B74" w:rsidR="001C60FB" w:rsidRPr="00760324" w:rsidRDefault="001C60FB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4F39621C" w14:textId="025802FA" w:rsidR="001C60FB" w:rsidRPr="00760324" w:rsidRDefault="006D55DC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highlight w:val="green"/>
              </w:rPr>
            </w:pP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V </w:t>
            </w:r>
            <w:r w:rsidR="00FF0D01"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Dobrušce</w:t>
            </w: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, dne </w:t>
            </w: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highlight w:val="green"/>
              </w:rPr>
              <w:t>XX.XX</w:t>
            </w: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.</w:t>
            </w:r>
            <w:r w:rsidR="00B21551"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20</w:t>
            </w:r>
            <w:r w:rsidR="00D44063"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2</w:t>
            </w:r>
            <w:r w:rsidR="009C2000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14:paraId="67759DEB" w14:textId="77777777" w:rsidR="001C60FB" w:rsidRPr="00760324" w:rsidRDefault="001C60FB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985" w:type="dxa"/>
            <w:shd w:val="clear" w:color="auto" w:fill="auto"/>
          </w:tcPr>
          <w:p w14:paraId="263820BB" w14:textId="4DF8344F" w:rsidR="001C60FB" w:rsidRPr="00760324" w:rsidRDefault="00B21551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 xml:space="preserve">Za </w:t>
            </w:r>
            <w:r w:rsidR="00D44063" w:rsidRPr="0076032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</w:rPr>
              <w:t>prodávajícího</w:t>
            </w:r>
          </w:p>
          <w:p w14:paraId="524C7009" w14:textId="77777777" w:rsidR="001C60FB" w:rsidRPr="00760324" w:rsidRDefault="001C60FB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5972FBC2" w14:textId="7C1AF9B3" w:rsidR="001C60FB" w:rsidRPr="00760324" w:rsidRDefault="006D55DC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V </w:t>
            </w: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highlight w:val="yellow"/>
              </w:rPr>
              <w:t>XXX</w:t>
            </w: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 xml:space="preserve">, dne </w:t>
            </w: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highlight w:val="yellow"/>
              </w:rPr>
              <w:t>XX.XX.</w:t>
            </w:r>
            <w:r w:rsidR="00B21551"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20</w:t>
            </w:r>
            <w:r w:rsidR="00D44063"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2</w:t>
            </w:r>
            <w:r w:rsidR="009C2000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1</w:t>
            </w:r>
          </w:p>
        </w:tc>
      </w:tr>
      <w:tr w:rsidR="001C60FB" w:rsidRPr="00760324" w14:paraId="259A8E47" w14:textId="77777777" w:rsidTr="0049296A">
        <w:trPr>
          <w:trHeight w:val="1569"/>
        </w:trPr>
        <w:tc>
          <w:tcPr>
            <w:tcW w:w="4020" w:type="dxa"/>
            <w:tcBorders>
              <w:bottom w:val="single" w:sz="4" w:space="0" w:color="000000"/>
            </w:tcBorders>
            <w:shd w:val="clear" w:color="auto" w:fill="auto"/>
          </w:tcPr>
          <w:p w14:paraId="19169FE4" w14:textId="77777777" w:rsidR="001C60FB" w:rsidRPr="00760324" w:rsidRDefault="001C60FB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highlight w:val="green"/>
              </w:rPr>
            </w:pPr>
          </w:p>
          <w:p w14:paraId="14009DDC" w14:textId="396ABB82" w:rsidR="001C60FB" w:rsidRPr="00760324" w:rsidRDefault="001C60FB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highlight w:val="green"/>
              </w:rPr>
            </w:pPr>
          </w:p>
          <w:p w14:paraId="5F2342D5" w14:textId="77777777" w:rsidR="00DE281A" w:rsidRPr="00760324" w:rsidRDefault="00DE281A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highlight w:val="green"/>
              </w:rPr>
            </w:pPr>
          </w:p>
          <w:p w14:paraId="76B4C4F4" w14:textId="5BABE5E8" w:rsidR="001C60FB" w:rsidRPr="00760324" w:rsidRDefault="001C60FB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965" w:type="dxa"/>
            <w:shd w:val="clear" w:color="auto" w:fill="auto"/>
          </w:tcPr>
          <w:p w14:paraId="0FF4C226" w14:textId="77777777" w:rsidR="001C60FB" w:rsidRPr="00760324" w:rsidRDefault="001C60FB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985" w:type="dxa"/>
            <w:tcBorders>
              <w:bottom w:val="single" w:sz="4" w:space="0" w:color="000000"/>
            </w:tcBorders>
            <w:shd w:val="clear" w:color="auto" w:fill="auto"/>
          </w:tcPr>
          <w:p w14:paraId="36B98156" w14:textId="77777777" w:rsidR="001C60FB" w:rsidRPr="00760324" w:rsidRDefault="001C60FB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05A381CF" w14:textId="77777777" w:rsidR="00D3367D" w:rsidRPr="00760324" w:rsidRDefault="00D3367D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  <w:p w14:paraId="3BC8E8DF" w14:textId="21207C2D" w:rsidR="00D3367D" w:rsidRPr="00760324" w:rsidRDefault="00D3367D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1C60FB" w:rsidRPr="00760324" w14:paraId="0AF202D7" w14:textId="77777777">
        <w:trPr>
          <w:trHeight w:val="500"/>
        </w:trPr>
        <w:tc>
          <w:tcPr>
            <w:tcW w:w="4020" w:type="dxa"/>
            <w:tcBorders>
              <w:top w:val="single" w:sz="4" w:space="0" w:color="000000"/>
            </w:tcBorders>
            <w:shd w:val="clear" w:color="auto" w:fill="auto"/>
          </w:tcPr>
          <w:p w14:paraId="25733812" w14:textId="77777777" w:rsidR="002637B2" w:rsidRPr="00760324" w:rsidRDefault="00602533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highlight w:val="yellow"/>
              </w:rPr>
            </w:pPr>
            <w:r w:rsidRPr="0076032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highlight w:val="yellow"/>
              </w:rPr>
              <w:t>Ing. Vladimír Voborník</w:t>
            </w:r>
          </w:p>
          <w:p w14:paraId="5E943FB5" w14:textId="50DE036F" w:rsidR="00602533" w:rsidRPr="00760324" w:rsidRDefault="00602533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highlight w:val="green"/>
              </w:rPr>
            </w:pP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highlight w:val="yellow"/>
              </w:rPr>
              <w:t>Ředitel školy</w:t>
            </w:r>
          </w:p>
        </w:tc>
        <w:tc>
          <w:tcPr>
            <w:tcW w:w="965" w:type="dxa"/>
            <w:shd w:val="clear" w:color="auto" w:fill="auto"/>
          </w:tcPr>
          <w:p w14:paraId="785CFEC2" w14:textId="77777777" w:rsidR="001C60FB" w:rsidRPr="00760324" w:rsidRDefault="001C60FB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000000"/>
            </w:tcBorders>
            <w:shd w:val="clear" w:color="auto" w:fill="auto"/>
          </w:tcPr>
          <w:p w14:paraId="22A649EC" w14:textId="77777777" w:rsidR="001C60FB" w:rsidRPr="00760324" w:rsidRDefault="006D55DC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highlight w:val="yellow"/>
              </w:rPr>
            </w:pPr>
            <w:r w:rsidRPr="00760324">
              <w:rPr>
                <w:rFonts w:asciiTheme="majorHAnsi" w:eastAsia="Calibri" w:hAnsiTheme="majorHAnsi" w:cstheme="majorHAnsi"/>
                <w:b/>
                <w:color w:val="000000"/>
                <w:sz w:val="22"/>
                <w:szCs w:val="22"/>
                <w:highlight w:val="yellow"/>
              </w:rPr>
              <w:t>DOPLNÍ ÚČASTNÍK</w:t>
            </w:r>
          </w:p>
          <w:p w14:paraId="606E9682" w14:textId="77777777" w:rsidR="001C60FB" w:rsidRPr="00760324" w:rsidRDefault="006D55DC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highlight w:val="yellow"/>
              </w:rPr>
            </w:pPr>
            <w:r w:rsidRPr="00760324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highlight w:val="yellow"/>
              </w:rPr>
              <w:t>DOPLNÍ ÚČASTNÍK</w:t>
            </w:r>
          </w:p>
          <w:p w14:paraId="0D90E6C6" w14:textId="4114948A" w:rsidR="001C60FB" w:rsidRPr="00760324" w:rsidRDefault="001C60FB" w:rsidP="00CD5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120"/>
              <w:ind w:left="709" w:hanging="709"/>
              <w:jc w:val="both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01639B78" w14:textId="77777777" w:rsidR="001C60FB" w:rsidRPr="00760324" w:rsidRDefault="001C60FB" w:rsidP="00CD5B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1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sectPr w:rsidR="001C60FB" w:rsidRPr="00760324" w:rsidSect="004D54B3">
      <w:headerReference w:type="default" r:id="rId8"/>
      <w:footerReference w:type="default" r:id="rId9"/>
      <w:pgSz w:w="11906" w:h="16838"/>
      <w:pgMar w:top="1701" w:right="1134" w:bottom="1418" w:left="1418" w:header="45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E10EE" w14:textId="77777777" w:rsidR="009C4BF2" w:rsidRDefault="009C4BF2">
      <w:r>
        <w:separator/>
      </w:r>
    </w:p>
  </w:endnote>
  <w:endnote w:type="continuationSeparator" w:id="0">
    <w:p w14:paraId="41D037E3" w14:textId="77777777" w:rsidR="009C4BF2" w:rsidRDefault="009C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echnika Light">
    <w:altName w:val="Courier New"/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theme="majorHAnsi"/>
        <w:sz w:val="22"/>
      </w:rPr>
      <w:id w:val="190487192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142060" w14:textId="56FE0513" w:rsidR="005D0D96" w:rsidRPr="00E70691" w:rsidRDefault="005D0D96">
            <w:pPr>
              <w:pStyle w:val="Zpat"/>
              <w:jc w:val="center"/>
              <w:rPr>
                <w:rFonts w:asciiTheme="majorHAnsi" w:hAnsiTheme="majorHAnsi" w:cstheme="majorHAnsi"/>
                <w:sz w:val="22"/>
              </w:rPr>
            </w:pPr>
            <w:r w:rsidRPr="00E70691">
              <w:rPr>
                <w:rFonts w:asciiTheme="majorHAnsi" w:hAnsiTheme="majorHAnsi" w:cstheme="majorHAnsi"/>
                <w:sz w:val="22"/>
              </w:rPr>
              <w:t xml:space="preserve">Stránka </w:t>
            </w:r>
            <w:r w:rsidRPr="00E70691">
              <w:rPr>
                <w:rFonts w:asciiTheme="majorHAnsi" w:hAnsiTheme="majorHAnsi" w:cstheme="majorHAnsi"/>
                <w:bCs/>
                <w:sz w:val="22"/>
              </w:rPr>
              <w:fldChar w:fldCharType="begin"/>
            </w:r>
            <w:r w:rsidRPr="00E70691">
              <w:rPr>
                <w:rFonts w:asciiTheme="majorHAnsi" w:hAnsiTheme="majorHAnsi" w:cstheme="majorHAnsi"/>
                <w:bCs/>
                <w:sz w:val="22"/>
              </w:rPr>
              <w:instrText>PAGE</w:instrText>
            </w:r>
            <w:r w:rsidRPr="00E70691">
              <w:rPr>
                <w:rFonts w:asciiTheme="majorHAnsi" w:hAnsiTheme="majorHAnsi" w:cstheme="majorHAnsi"/>
                <w:bCs/>
                <w:sz w:val="22"/>
              </w:rPr>
              <w:fldChar w:fldCharType="separate"/>
            </w:r>
            <w:r w:rsidR="00A74070">
              <w:rPr>
                <w:rFonts w:asciiTheme="majorHAnsi" w:hAnsiTheme="majorHAnsi" w:cstheme="majorHAnsi"/>
                <w:bCs/>
                <w:noProof/>
                <w:sz w:val="22"/>
              </w:rPr>
              <w:t>9</w:t>
            </w:r>
            <w:r w:rsidRPr="00E70691">
              <w:rPr>
                <w:rFonts w:asciiTheme="majorHAnsi" w:hAnsiTheme="majorHAnsi" w:cstheme="majorHAnsi"/>
                <w:bCs/>
                <w:sz w:val="22"/>
              </w:rPr>
              <w:fldChar w:fldCharType="end"/>
            </w:r>
            <w:r w:rsidRPr="00E70691">
              <w:rPr>
                <w:rFonts w:asciiTheme="majorHAnsi" w:hAnsiTheme="majorHAnsi" w:cstheme="majorHAnsi"/>
                <w:sz w:val="22"/>
              </w:rPr>
              <w:t xml:space="preserve"> z </w:t>
            </w:r>
            <w:r w:rsidRPr="00E70691">
              <w:rPr>
                <w:rFonts w:asciiTheme="majorHAnsi" w:hAnsiTheme="majorHAnsi" w:cstheme="majorHAnsi"/>
                <w:bCs/>
                <w:sz w:val="22"/>
              </w:rPr>
              <w:fldChar w:fldCharType="begin"/>
            </w:r>
            <w:r w:rsidRPr="00E70691">
              <w:rPr>
                <w:rFonts w:asciiTheme="majorHAnsi" w:hAnsiTheme="majorHAnsi" w:cstheme="majorHAnsi"/>
                <w:bCs/>
                <w:sz w:val="22"/>
              </w:rPr>
              <w:instrText>NUMPAGES</w:instrText>
            </w:r>
            <w:r w:rsidRPr="00E70691">
              <w:rPr>
                <w:rFonts w:asciiTheme="majorHAnsi" w:hAnsiTheme="majorHAnsi" w:cstheme="majorHAnsi"/>
                <w:bCs/>
                <w:sz w:val="22"/>
              </w:rPr>
              <w:fldChar w:fldCharType="separate"/>
            </w:r>
            <w:r w:rsidR="00A74070">
              <w:rPr>
                <w:rFonts w:asciiTheme="majorHAnsi" w:hAnsiTheme="majorHAnsi" w:cstheme="majorHAnsi"/>
                <w:bCs/>
                <w:noProof/>
                <w:sz w:val="22"/>
              </w:rPr>
              <w:t>9</w:t>
            </w:r>
            <w:r w:rsidRPr="00E70691">
              <w:rPr>
                <w:rFonts w:asciiTheme="majorHAnsi" w:hAnsiTheme="majorHAnsi" w:cstheme="majorHAnsi"/>
                <w:bCs/>
                <w:sz w:val="22"/>
              </w:rPr>
              <w:fldChar w:fldCharType="end"/>
            </w:r>
          </w:p>
        </w:sdtContent>
      </w:sdt>
    </w:sdtContent>
  </w:sdt>
  <w:p w14:paraId="5D55B288" w14:textId="77777777" w:rsidR="005D0D96" w:rsidRPr="00E70691" w:rsidRDefault="005D0D96" w:rsidP="00091AC0">
    <w:pPr>
      <w:pStyle w:val="Zpat"/>
      <w:rPr>
        <w:rFonts w:asciiTheme="majorHAnsi" w:eastAsia="Calibri" w:hAnsiTheme="majorHAnsi" w:cstheme="majorHAns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D89F8" w14:textId="77777777" w:rsidR="009C4BF2" w:rsidRDefault="009C4BF2">
      <w:r>
        <w:separator/>
      </w:r>
    </w:p>
  </w:footnote>
  <w:footnote w:type="continuationSeparator" w:id="0">
    <w:p w14:paraId="2D952B76" w14:textId="77777777" w:rsidR="009C4BF2" w:rsidRDefault="009C4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005D0D96" w14:paraId="693FCA0C" w14:textId="77777777" w:rsidTr="504B9B9C">
      <w:tc>
        <w:tcPr>
          <w:tcW w:w="3118" w:type="dxa"/>
        </w:tcPr>
        <w:p w14:paraId="46D477FA" w14:textId="7B7FD5B5" w:rsidR="005D0D96" w:rsidRDefault="005D0D96" w:rsidP="504B9B9C">
          <w:pPr>
            <w:pStyle w:val="Zhlav"/>
            <w:ind w:left="-115"/>
          </w:pPr>
        </w:p>
      </w:tc>
      <w:tc>
        <w:tcPr>
          <w:tcW w:w="3118" w:type="dxa"/>
        </w:tcPr>
        <w:p w14:paraId="61C7A687" w14:textId="23020004" w:rsidR="005D0D96" w:rsidRDefault="005D0D96" w:rsidP="504B9B9C">
          <w:pPr>
            <w:pStyle w:val="Zhlav"/>
            <w:jc w:val="center"/>
          </w:pPr>
        </w:p>
      </w:tc>
      <w:tc>
        <w:tcPr>
          <w:tcW w:w="3118" w:type="dxa"/>
        </w:tcPr>
        <w:p w14:paraId="610E3DEA" w14:textId="3ECABED7" w:rsidR="005D0D96" w:rsidRDefault="005D0D96" w:rsidP="504B9B9C">
          <w:pPr>
            <w:pStyle w:val="Zhlav"/>
            <w:ind w:right="-115"/>
            <w:jc w:val="right"/>
          </w:pPr>
        </w:p>
      </w:tc>
    </w:tr>
  </w:tbl>
  <w:p w14:paraId="3A2EB2D1" w14:textId="7236873F" w:rsidR="005D0D96" w:rsidRDefault="00782BD7" w:rsidP="504B9B9C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EF7DE3" wp14:editId="23C7987C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3686175" cy="609600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3F83"/>
    <w:multiLevelType w:val="multilevel"/>
    <w:tmpl w:val="46FC9860"/>
    <w:lvl w:ilvl="0">
      <w:start w:val="1"/>
      <w:numFmt w:val="lowerLetter"/>
      <w:lvlText w:val="%1)"/>
      <w:lvlJc w:val="left"/>
      <w:pPr>
        <w:ind w:left="218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B3478AE"/>
    <w:multiLevelType w:val="multilevel"/>
    <w:tmpl w:val="AE90696A"/>
    <w:lvl w:ilvl="0">
      <w:start w:val="1"/>
      <w:numFmt w:val="decimal"/>
      <w:lvlText w:val="%1."/>
      <w:lvlJc w:val="left"/>
      <w:pPr>
        <w:ind w:left="284" w:hanging="567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ascii="Calibri" w:eastAsia="Calibri" w:hAnsi="Calibri" w:cs="Calibri" w:hint="default"/>
        <w:sz w:val="22"/>
        <w:szCs w:val="24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985" w:hanging="567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lowerLetter"/>
      <w:lvlText w:val="(%5)"/>
      <w:lvlJc w:val="left"/>
      <w:pPr>
        <w:ind w:left="2609" w:hanging="397"/>
      </w:pPr>
      <w:rPr>
        <w:rFonts w:ascii="Arial" w:eastAsia="Arial" w:hAnsi="Arial" w:cs="Arial" w:hint="default"/>
      </w:rPr>
    </w:lvl>
    <w:lvl w:ilvl="5">
      <w:start w:val="1"/>
      <w:numFmt w:val="decimal"/>
      <w:lvlText w:val=""/>
      <w:lvlJc w:val="left"/>
      <w:pPr>
        <w:ind w:left="869" w:hanging="1152"/>
      </w:pPr>
      <w:rPr>
        <w:rFonts w:hint="default"/>
      </w:rPr>
    </w:lvl>
    <w:lvl w:ilvl="6">
      <w:start w:val="1"/>
      <w:numFmt w:val="decimal"/>
      <w:lvlText w:val="%1.%2.%3.−.%5.%6.%7"/>
      <w:lvlJc w:val="left"/>
      <w:pPr>
        <w:ind w:left="1013" w:hanging="1296"/>
      </w:pPr>
      <w:rPr>
        <w:rFonts w:hint="default"/>
      </w:rPr>
    </w:lvl>
    <w:lvl w:ilvl="7">
      <w:start w:val="1"/>
      <w:numFmt w:val="decimal"/>
      <w:lvlText w:val="%1.%2.%3.−.%5.%6.%7.%8"/>
      <w:lvlJc w:val="left"/>
      <w:pPr>
        <w:ind w:left="1157" w:hanging="1440"/>
      </w:pPr>
      <w:rPr>
        <w:rFonts w:hint="default"/>
      </w:rPr>
    </w:lvl>
    <w:lvl w:ilvl="8">
      <w:start w:val="1"/>
      <w:numFmt w:val="decimal"/>
      <w:lvlText w:val="%1.%2.%3.−.%5.%6.%7.%8.%9"/>
      <w:lvlJc w:val="left"/>
      <w:pPr>
        <w:ind w:left="1301" w:hanging="1584"/>
      </w:pPr>
      <w:rPr>
        <w:rFonts w:hint="default"/>
      </w:rPr>
    </w:lvl>
  </w:abstractNum>
  <w:abstractNum w:abstractNumId="2" w15:restartNumberingAfterBreak="0">
    <w:nsid w:val="0DA523F1"/>
    <w:multiLevelType w:val="multilevel"/>
    <w:tmpl w:val="385EDE2E"/>
    <w:lvl w:ilvl="0">
      <w:start w:val="21"/>
      <w:numFmt w:val="decimal"/>
      <w:lvlText w:val="%1"/>
      <w:lvlJc w:val="left"/>
      <w:pPr>
        <w:ind w:left="420" w:hanging="42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ascii="Calibri" w:eastAsia="Calibri" w:hAnsi="Calibri" w:cs="Calibri"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Calibri" w:eastAsia="Calibri" w:hAnsi="Calibri" w:cs="Calibri" w:hint="default"/>
      </w:rPr>
    </w:lvl>
  </w:abstractNum>
  <w:abstractNum w:abstractNumId="3" w15:restartNumberingAfterBreak="0">
    <w:nsid w:val="1A863250"/>
    <w:multiLevelType w:val="multilevel"/>
    <w:tmpl w:val="B630E67C"/>
    <w:lvl w:ilvl="0">
      <w:start w:val="1"/>
      <w:numFmt w:val="decimal"/>
      <w:lvlText w:val="Článek 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92" w:hanging="708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2778" w:hanging="618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1C7E36FB"/>
    <w:multiLevelType w:val="multilevel"/>
    <w:tmpl w:val="66CAEDC8"/>
    <w:lvl w:ilvl="0">
      <w:start w:val="17"/>
      <w:numFmt w:val="decimal"/>
      <w:lvlText w:val="%1."/>
      <w:lvlJc w:val="left"/>
      <w:pPr>
        <w:ind w:left="284" w:hanging="567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134" w:hanging="850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2552" w:hanging="567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985" w:hanging="567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lowerLetter"/>
      <w:lvlText w:val="(%5)"/>
      <w:lvlJc w:val="left"/>
      <w:pPr>
        <w:ind w:left="2609" w:hanging="397"/>
      </w:pPr>
      <w:rPr>
        <w:rFonts w:ascii="Arial" w:eastAsia="Arial" w:hAnsi="Arial" w:cs="Arial" w:hint="default"/>
      </w:rPr>
    </w:lvl>
    <w:lvl w:ilvl="5">
      <w:start w:val="1"/>
      <w:numFmt w:val="decimal"/>
      <w:lvlText w:val=""/>
      <w:lvlJc w:val="left"/>
      <w:pPr>
        <w:ind w:left="869" w:hanging="1152"/>
      </w:pPr>
      <w:rPr>
        <w:rFonts w:hint="default"/>
      </w:rPr>
    </w:lvl>
    <w:lvl w:ilvl="6">
      <w:start w:val="1"/>
      <w:numFmt w:val="decimal"/>
      <w:lvlText w:val="%1.%2.%3.−.%5.%6.%7"/>
      <w:lvlJc w:val="left"/>
      <w:pPr>
        <w:ind w:left="1013" w:hanging="1296"/>
      </w:pPr>
      <w:rPr>
        <w:rFonts w:hint="default"/>
      </w:rPr>
    </w:lvl>
    <w:lvl w:ilvl="7">
      <w:start w:val="1"/>
      <w:numFmt w:val="decimal"/>
      <w:lvlText w:val="%1.%2.%3.−.%5.%6.%7.%8"/>
      <w:lvlJc w:val="left"/>
      <w:pPr>
        <w:ind w:left="1157" w:hanging="1440"/>
      </w:pPr>
      <w:rPr>
        <w:rFonts w:hint="default"/>
      </w:rPr>
    </w:lvl>
    <w:lvl w:ilvl="8">
      <w:start w:val="1"/>
      <w:numFmt w:val="decimal"/>
      <w:lvlText w:val="%1.%2.%3.−.%5.%6.%7.%8.%9"/>
      <w:lvlJc w:val="left"/>
      <w:pPr>
        <w:ind w:left="1301" w:hanging="1584"/>
      </w:pPr>
      <w:rPr>
        <w:rFonts w:hint="default"/>
      </w:rPr>
    </w:lvl>
  </w:abstractNum>
  <w:abstractNum w:abstractNumId="5" w15:restartNumberingAfterBreak="0">
    <w:nsid w:val="1CE23D55"/>
    <w:multiLevelType w:val="hybridMultilevel"/>
    <w:tmpl w:val="A2E2347C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01B95"/>
    <w:multiLevelType w:val="multilevel"/>
    <w:tmpl w:val="AE90696A"/>
    <w:lvl w:ilvl="0">
      <w:start w:val="1"/>
      <w:numFmt w:val="decimal"/>
      <w:lvlText w:val="%1."/>
      <w:lvlJc w:val="left"/>
      <w:pPr>
        <w:ind w:left="284" w:hanging="567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ascii="Calibri" w:eastAsia="Calibri" w:hAnsi="Calibri" w:cs="Calibri" w:hint="default"/>
        <w:sz w:val="22"/>
        <w:szCs w:val="24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985" w:hanging="567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lowerLetter"/>
      <w:lvlText w:val="(%5)"/>
      <w:lvlJc w:val="left"/>
      <w:pPr>
        <w:ind w:left="2609" w:hanging="397"/>
      </w:pPr>
      <w:rPr>
        <w:rFonts w:ascii="Arial" w:eastAsia="Arial" w:hAnsi="Arial" w:cs="Arial" w:hint="default"/>
      </w:rPr>
    </w:lvl>
    <w:lvl w:ilvl="5">
      <w:start w:val="1"/>
      <w:numFmt w:val="decimal"/>
      <w:lvlText w:val=""/>
      <w:lvlJc w:val="left"/>
      <w:pPr>
        <w:ind w:left="869" w:hanging="1152"/>
      </w:pPr>
      <w:rPr>
        <w:rFonts w:hint="default"/>
      </w:rPr>
    </w:lvl>
    <w:lvl w:ilvl="6">
      <w:start w:val="1"/>
      <w:numFmt w:val="decimal"/>
      <w:lvlText w:val="%1.%2.%3.−.%5.%6.%7"/>
      <w:lvlJc w:val="left"/>
      <w:pPr>
        <w:ind w:left="1013" w:hanging="1296"/>
      </w:pPr>
      <w:rPr>
        <w:rFonts w:hint="default"/>
      </w:rPr>
    </w:lvl>
    <w:lvl w:ilvl="7">
      <w:start w:val="1"/>
      <w:numFmt w:val="decimal"/>
      <w:lvlText w:val="%1.%2.%3.−.%5.%6.%7.%8"/>
      <w:lvlJc w:val="left"/>
      <w:pPr>
        <w:ind w:left="1157" w:hanging="1440"/>
      </w:pPr>
      <w:rPr>
        <w:rFonts w:hint="default"/>
      </w:rPr>
    </w:lvl>
    <w:lvl w:ilvl="8">
      <w:start w:val="1"/>
      <w:numFmt w:val="decimal"/>
      <w:lvlText w:val="%1.%2.%3.−.%5.%6.%7.%8.%9"/>
      <w:lvlJc w:val="left"/>
      <w:pPr>
        <w:ind w:left="1301" w:hanging="1584"/>
      </w:pPr>
      <w:rPr>
        <w:rFonts w:hint="default"/>
      </w:rPr>
    </w:lvl>
  </w:abstractNum>
  <w:abstractNum w:abstractNumId="7" w15:restartNumberingAfterBreak="0">
    <w:nsid w:val="2AB802B0"/>
    <w:multiLevelType w:val="hybridMultilevel"/>
    <w:tmpl w:val="17E4DB7C"/>
    <w:lvl w:ilvl="0" w:tplc="A0F68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C795D5A"/>
    <w:multiLevelType w:val="hybridMultilevel"/>
    <w:tmpl w:val="194CC9BA"/>
    <w:lvl w:ilvl="0" w:tplc="04050017">
      <w:start w:val="1"/>
      <w:numFmt w:val="lowerLetter"/>
      <w:lvlText w:val="%1)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0EC05BA"/>
    <w:multiLevelType w:val="hybridMultilevel"/>
    <w:tmpl w:val="776A920C"/>
    <w:lvl w:ilvl="0" w:tplc="7E9EE328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color w:val="auto"/>
      </w:rPr>
    </w:lvl>
    <w:lvl w:ilvl="1" w:tplc="5AD88F10">
      <w:start w:val="1"/>
      <w:numFmt w:val="lowerLetter"/>
      <w:lvlText w:val="%2)"/>
      <w:lvlJc w:val="left"/>
      <w:pPr>
        <w:ind w:left="1647" w:hanging="36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27F5C6A"/>
    <w:multiLevelType w:val="hybridMultilevel"/>
    <w:tmpl w:val="1110DF20"/>
    <w:lvl w:ilvl="0" w:tplc="25FEF80C">
      <w:start w:val="170"/>
      <w:numFmt w:val="decimal"/>
      <w:lvlText w:val="%1.1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4019C"/>
    <w:multiLevelType w:val="multilevel"/>
    <w:tmpl w:val="4D506E9E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ajorHAnsi" w:eastAsia="Calibri" w:hAnsiTheme="majorHAnsi" w:cstheme="majorHAns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A620FA2"/>
    <w:multiLevelType w:val="multilevel"/>
    <w:tmpl w:val="AE90696A"/>
    <w:lvl w:ilvl="0">
      <w:start w:val="1"/>
      <w:numFmt w:val="decimal"/>
      <w:lvlText w:val="%1."/>
      <w:lvlJc w:val="left"/>
      <w:pPr>
        <w:ind w:left="284" w:hanging="567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50" w:hanging="850"/>
      </w:pPr>
      <w:rPr>
        <w:rFonts w:ascii="Calibri" w:eastAsia="Calibri" w:hAnsi="Calibri" w:cs="Calibri" w:hint="default"/>
        <w:sz w:val="22"/>
        <w:szCs w:val="24"/>
      </w:rPr>
    </w:lvl>
    <w:lvl w:ilvl="2">
      <w:start w:val="1"/>
      <w:numFmt w:val="lowerLetter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bullet"/>
      <w:lvlText w:val="−"/>
      <w:lvlJc w:val="left"/>
      <w:pPr>
        <w:ind w:left="1985" w:hanging="567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lowerLetter"/>
      <w:lvlText w:val="(%5)"/>
      <w:lvlJc w:val="left"/>
      <w:pPr>
        <w:ind w:left="2609" w:hanging="397"/>
      </w:pPr>
      <w:rPr>
        <w:rFonts w:ascii="Arial" w:eastAsia="Arial" w:hAnsi="Arial" w:cs="Arial" w:hint="default"/>
      </w:rPr>
    </w:lvl>
    <w:lvl w:ilvl="5">
      <w:start w:val="1"/>
      <w:numFmt w:val="decimal"/>
      <w:lvlText w:val=""/>
      <w:lvlJc w:val="left"/>
      <w:pPr>
        <w:ind w:left="869" w:hanging="1152"/>
      </w:pPr>
      <w:rPr>
        <w:rFonts w:hint="default"/>
      </w:rPr>
    </w:lvl>
    <w:lvl w:ilvl="6">
      <w:start w:val="1"/>
      <w:numFmt w:val="decimal"/>
      <w:lvlText w:val="%1.%2.%3.−.%5.%6.%7"/>
      <w:lvlJc w:val="left"/>
      <w:pPr>
        <w:ind w:left="1013" w:hanging="1296"/>
      </w:pPr>
      <w:rPr>
        <w:rFonts w:hint="default"/>
      </w:rPr>
    </w:lvl>
    <w:lvl w:ilvl="7">
      <w:start w:val="1"/>
      <w:numFmt w:val="decimal"/>
      <w:lvlText w:val="%1.%2.%3.−.%5.%6.%7.%8"/>
      <w:lvlJc w:val="left"/>
      <w:pPr>
        <w:ind w:left="1157" w:hanging="1440"/>
      </w:pPr>
      <w:rPr>
        <w:rFonts w:hint="default"/>
      </w:rPr>
    </w:lvl>
    <w:lvl w:ilvl="8">
      <w:start w:val="1"/>
      <w:numFmt w:val="decimal"/>
      <w:lvlText w:val="%1.%2.%3.−.%5.%6.%7.%8.%9"/>
      <w:lvlJc w:val="left"/>
      <w:pPr>
        <w:ind w:left="1301" w:hanging="1584"/>
      </w:pPr>
      <w:rPr>
        <w:rFonts w:hint="default"/>
      </w:rPr>
    </w:lvl>
  </w:abstractNum>
  <w:abstractNum w:abstractNumId="13" w15:restartNumberingAfterBreak="0">
    <w:nsid w:val="48D143C6"/>
    <w:multiLevelType w:val="hybridMultilevel"/>
    <w:tmpl w:val="0C6E3350"/>
    <w:lvl w:ilvl="0" w:tplc="DC3A2D6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hint="default"/>
        <w:b w:val="0"/>
        <w:color w:val="000000" w:themeColor="text1"/>
        <w:sz w:val="20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7A5B29"/>
    <w:multiLevelType w:val="hybridMultilevel"/>
    <w:tmpl w:val="8F5C2916"/>
    <w:lvl w:ilvl="0" w:tplc="2CFAD0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4365D07"/>
    <w:multiLevelType w:val="multilevel"/>
    <w:tmpl w:val="61A69A66"/>
    <w:lvl w:ilvl="0">
      <w:start w:val="18"/>
      <w:numFmt w:val="decimal"/>
      <w:lvlText w:val="%1"/>
      <w:lvlJc w:val="left"/>
      <w:pPr>
        <w:ind w:left="420" w:hanging="420"/>
      </w:pPr>
      <w:rPr>
        <w:rFonts w:ascii="Calibri" w:eastAsia="Calibri" w:hAnsi="Calibri" w:cs="Calibri" w:hint="default"/>
        <w:i w:val="0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ascii="Calibri" w:eastAsia="Calibri" w:hAnsi="Calibri" w:cs="Calibri"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Calibri" w:eastAsia="Calibri" w:hAnsi="Calibri" w:cs="Calibri" w:hint="default"/>
      </w:rPr>
    </w:lvl>
  </w:abstractNum>
  <w:abstractNum w:abstractNumId="16" w15:restartNumberingAfterBreak="0">
    <w:nsid w:val="56BF3219"/>
    <w:multiLevelType w:val="singleLevel"/>
    <w:tmpl w:val="121860F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="Arial" w:hint="default"/>
        <w:b w:val="0"/>
        <w:bCs w:val="0"/>
        <w:i w:val="0"/>
        <w:iCs w:val="0"/>
        <w:color w:val="000000"/>
        <w:sz w:val="20"/>
        <w:szCs w:val="20"/>
      </w:rPr>
    </w:lvl>
  </w:abstractNum>
  <w:abstractNum w:abstractNumId="17" w15:restartNumberingAfterBreak="0">
    <w:nsid w:val="5C75352A"/>
    <w:multiLevelType w:val="hybridMultilevel"/>
    <w:tmpl w:val="A1942320"/>
    <w:lvl w:ilvl="0" w:tplc="0B227CAE">
      <w:start w:val="17"/>
      <w:numFmt w:val="decimal"/>
      <w:lvlText w:val="%1.1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06F3D"/>
    <w:multiLevelType w:val="hybridMultilevel"/>
    <w:tmpl w:val="851E4B18"/>
    <w:lvl w:ilvl="0" w:tplc="7FEE7144">
      <w:start w:val="1"/>
      <w:numFmt w:val="decimal"/>
      <w:lvlText w:val="%1.1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10812"/>
    <w:multiLevelType w:val="multilevel"/>
    <w:tmpl w:val="9E860BF4"/>
    <w:lvl w:ilvl="0">
      <w:start w:val="1"/>
      <w:numFmt w:val="lowerLetter"/>
      <w:lvlText w:val="%1)"/>
      <w:lvlJc w:val="left"/>
      <w:pPr>
        <w:ind w:left="4045" w:hanging="360"/>
      </w:pPr>
    </w:lvl>
    <w:lvl w:ilvl="1">
      <w:start w:val="1"/>
      <w:numFmt w:val="lowerLetter"/>
      <w:lvlText w:val="%2."/>
      <w:lvlJc w:val="left"/>
      <w:pPr>
        <w:ind w:left="4765" w:hanging="360"/>
      </w:pPr>
    </w:lvl>
    <w:lvl w:ilvl="2">
      <w:start w:val="1"/>
      <w:numFmt w:val="lowerRoman"/>
      <w:lvlText w:val="%3."/>
      <w:lvlJc w:val="right"/>
      <w:pPr>
        <w:ind w:left="5485" w:hanging="180"/>
      </w:pPr>
    </w:lvl>
    <w:lvl w:ilvl="3">
      <w:start w:val="1"/>
      <w:numFmt w:val="decimal"/>
      <w:lvlText w:val="%4."/>
      <w:lvlJc w:val="left"/>
      <w:pPr>
        <w:ind w:left="6205" w:hanging="360"/>
      </w:pPr>
    </w:lvl>
    <w:lvl w:ilvl="4">
      <w:start w:val="1"/>
      <w:numFmt w:val="lowerLetter"/>
      <w:lvlText w:val="%5."/>
      <w:lvlJc w:val="left"/>
      <w:pPr>
        <w:ind w:left="6925" w:hanging="360"/>
      </w:pPr>
    </w:lvl>
    <w:lvl w:ilvl="5">
      <w:start w:val="1"/>
      <w:numFmt w:val="lowerRoman"/>
      <w:lvlText w:val="%6."/>
      <w:lvlJc w:val="right"/>
      <w:pPr>
        <w:ind w:left="7645" w:hanging="180"/>
      </w:pPr>
    </w:lvl>
    <w:lvl w:ilvl="6">
      <w:start w:val="1"/>
      <w:numFmt w:val="decimal"/>
      <w:lvlText w:val="%7."/>
      <w:lvlJc w:val="left"/>
      <w:pPr>
        <w:ind w:left="8365" w:hanging="360"/>
      </w:pPr>
    </w:lvl>
    <w:lvl w:ilvl="7">
      <w:start w:val="1"/>
      <w:numFmt w:val="lowerLetter"/>
      <w:lvlText w:val="%8."/>
      <w:lvlJc w:val="left"/>
      <w:pPr>
        <w:ind w:left="9085" w:hanging="360"/>
      </w:pPr>
    </w:lvl>
    <w:lvl w:ilvl="8">
      <w:start w:val="1"/>
      <w:numFmt w:val="lowerRoman"/>
      <w:lvlText w:val="%9."/>
      <w:lvlJc w:val="right"/>
      <w:pPr>
        <w:ind w:left="9805" w:hanging="180"/>
      </w:pPr>
    </w:lvl>
  </w:abstractNum>
  <w:abstractNum w:abstractNumId="20" w15:restartNumberingAfterBreak="0">
    <w:nsid w:val="692B5880"/>
    <w:multiLevelType w:val="hybridMultilevel"/>
    <w:tmpl w:val="719016D2"/>
    <w:lvl w:ilvl="0" w:tplc="0EB69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43868"/>
    <w:multiLevelType w:val="hybridMultilevel"/>
    <w:tmpl w:val="34D8BB0A"/>
    <w:lvl w:ilvl="0" w:tplc="0405000F">
      <w:start w:val="1"/>
      <w:numFmt w:val="decimal"/>
      <w:lvlText w:val="%1."/>
      <w:lvlJc w:val="left"/>
      <w:pPr>
        <w:ind w:left="1789" w:hanging="360"/>
      </w:p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71C73894"/>
    <w:multiLevelType w:val="multilevel"/>
    <w:tmpl w:val="1946E418"/>
    <w:lvl w:ilvl="0">
      <w:start w:val="17"/>
      <w:numFmt w:val="decimal"/>
      <w:lvlText w:val="%1"/>
      <w:lvlJc w:val="left"/>
      <w:pPr>
        <w:ind w:left="420" w:hanging="420"/>
      </w:pPr>
      <w:rPr>
        <w:rFonts w:ascii="Calibri" w:eastAsia="Calibri" w:hAnsi="Calibri" w:cs="Calibri" w:hint="default"/>
        <w:i w:val="0"/>
      </w:rPr>
    </w:lvl>
    <w:lvl w:ilvl="1">
      <w:start w:val="7"/>
      <w:numFmt w:val="decimal"/>
      <w:lvlText w:val="%1.%2"/>
      <w:lvlJc w:val="left"/>
      <w:pPr>
        <w:ind w:left="704" w:hanging="420"/>
      </w:pPr>
      <w:rPr>
        <w:rFonts w:ascii="Calibri" w:eastAsia="Calibri" w:hAnsi="Calibri" w:cs="Calibri" w:hint="default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Calibri" w:eastAsia="Calibri" w:hAnsi="Calibri" w:cs="Calibri" w:hint="default"/>
      </w:rPr>
    </w:lvl>
  </w:abstractNum>
  <w:num w:numId="1">
    <w:abstractNumId w:val="3"/>
  </w:num>
  <w:num w:numId="2">
    <w:abstractNumId w:val="19"/>
  </w:num>
  <w:num w:numId="3">
    <w:abstractNumId w:val="0"/>
  </w:num>
  <w:num w:numId="4">
    <w:abstractNumId w:val="1"/>
  </w:num>
  <w:num w:numId="5">
    <w:abstractNumId w:val="22"/>
  </w:num>
  <w:num w:numId="6">
    <w:abstractNumId w:val="2"/>
  </w:num>
  <w:num w:numId="7">
    <w:abstractNumId w:val="18"/>
  </w:num>
  <w:num w:numId="8">
    <w:abstractNumId w:val="10"/>
  </w:num>
  <w:num w:numId="9">
    <w:abstractNumId w:val="17"/>
  </w:num>
  <w:num w:numId="10">
    <w:abstractNumId w:val="4"/>
  </w:num>
  <w:num w:numId="11">
    <w:abstractNumId w:val="15"/>
  </w:num>
  <w:num w:numId="12">
    <w:abstractNumId w:val="11"/>
  </w:num>
  <w:num w:numId="13">
    <w:abstractNumId w:val="21"/>
  </w:num>
  <w:num w:numId="14">
    <w:abstractNumId w:val="8"/>
  </w:num>
  <w:num w:numId="15">
    <w:abstractNumId w:val="9"/>
  </w:num>
  <w:num w:numId="16">
    <w:abstractNumId w:val="6"/>
  </w:num>
  <w:num w:numId="17">
    <w:abstractNumId w:val="12"/>
  </w:num>
  <w:num w:numId="18">
    <w:abstractNumId w:val="5"/>
  </w:num>
  <w:num w:numId="19">
    <w:abstractNumId w:val="14"/>
  </w:num>
  <w:num w:numId="20">
    <w:abstractNumId w:val="7"/>
  </w:num>
  <w:num w:numId="21">
    <w:abstractNumId w:val="16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FB"/>
    <w:rsid w:val="000270F7"/>
    <w:rsid w:val="00042113"/>
    <w:rsid w:val="00056886"/>
    <w:rsid w:val="00057E38"/>
    <w:rsid w:val="000747A9"/>
    <w:rsid w:val="00091AC0"/>
    <w:rsid w:val="000A26F1"/>
    <w:rsid w:val="000A37EC"/>
    <w:rsid w:val="000A7208"/>
    <w:rsid w:val="000B715A"/>
    <w:rsid w:val="000C0CE8"/>
    <w:rsid w:val="000C0F33"/>
    <w:rsid w:val="000D1693"/>
    <w:rsid w:val="000D2770"/>
    <w:rsid w:val="000D3C92"/>
    <w:rsid w:val="000E5FDE"/>
    <w:rsid w:val="000E692E"/>
    <w:rsid w:val="000F1FB3"/>
    <w:rsid w:val="00105545"/>
    <w:rsid w:val="00111C9B"/>
    <w:rsid w:val="00116823"/>
    <w:rsid w:val="00116D5D"/>
    <w:rsid w:val="00125AE7"/>
    <w:rsid w:val="001362AB"/>
    <w:rsid w:val="00137171"/>
    <w:rsid w:val="00144BDE"/>
    <w:rsid w:val="00146085"/>
    <w:rsid w:val="00147DF1"/>
    <w:rsid w:val="0015050A"/>
    <w:rsid w:val="00153FC8"/>
    <w:rsid w:val="00154A74"/>
    <w:rsid w:val="00155055"/>
    <w:rsid w:val="001616FA"/>
    <w:rsid w:val="0016734C"/>
    <w:rsid w:val="00167E9C"/>
    <w:rsid w:val="0017234C"/>
    <w:rsid w:val="00175BDE"/>
    <w:rsid w:val="00177F1A"/>
    <w:rsid w:val="00195339"/>
    <w:rsid w:val="001A1F94"/>
    <w:rsid w:val="001A5F8E"/>
    <w:rsid w:val="001B4093"/>
    <w:rsid w:val="001C36AA"/>
    <w:rsid w:val="001C60FB"/>
    <w:rsid w:val="001D3ACB"/>
    <w:rsid w:val="001D532B"/>
    <w:rsid w:val="001D60B3"/>
    <w:rsid w:val="001E2F49"/>
    <w:rsid w:val="001E45FF"/>
    <w:rsid w:val="001F1FCB"/>
    <w:rsid w:val="001F6073"/>
    <w:rsid w:val="00226125"/>
    <w:rsid w:val="00230DA3"/>
    <w:rsid w:val="00231D32"/>
    <w:rsid w:val="002637B2"/>
    <w:rsid w:val="00263B02"/>
    <w:rsid w:val="00264DCD"/>
    <w:rsid w:val="00266FE6"/>
    <w:rsid w:val="00270215"/>
    <w:rsid w:val="002742DC"/>
    <w:rsid w:val="0028583F"/>
    <w:rsid w:val="002929BB"/>
    <w:rsid w:val="002A1412"/>
    <w:rsid w:val="002A1CE0"/>
    <w:rsid w:val="002B068C"/>
    <w:rsid w:val="002B3DF4"/>
    <w:rsid w:val="002B70A3"/>
    <w:rsid w:val="002D470C"/>
    <w:rsid w:val="002E7224"/>
    <w:rsid w:val="002E7552"/>
    <w:rsid w:val="00301FC5"/>
    <w:rsid w:val="003071F0"/>
    <w:rsid w:val="00311979"/>
    <w:rsid w:val="0031524B"/>
    <w:rsid w:val="0031563F"/>
    <w:rsid w:val="003226E1"/>
    <w:rsid w:val="00325C83"/>
    <w:rsid w:val="00332A5F"/>
    <w:rsid w:val="0033373C"/>
    <w:rsid w:val="003357FF"/>
    <w:rsid w:val="00337D26"/>
    <w:rsid w:val="0034071A"/>
    <w:rsid w:val="0034270F"/>
    <w:rsid w:val="00345B86"/>
    <w:rsid w:val="003567D0"/>
    <w:rsid w:val="00363DA5"/>
    <w:rsid w:val="003761BB"/>
    <w:rsid w:val="0038461C"/>
    <w:rsid w:val="00393181"/>
    <w:rsid w:val="003A0C4B"/>
    <w:rsid w:val="003B21F4"/>
    <w:rsid w:val="003C45C7"/>
    <w:rsid w:val="003C7F00"/>
    <w:rsid w:val="003E2CD3"/>
    <w:rsid w:val="003F3455"/>
    <w:rsid w:val="003F7F66"/>
    <w:rsid w:val="0040505C"/>
    <w:rsid w:val="00414D19"/>
    <w:rsid w:val="00420185"/>
    <w:rsid w:val="004208A6"/>
    <w:rsid w:val="00430F3B"/>
    <w:rsid w:val="00456F01"/>
    <w:rsid w:val="00463B80"/>
    <w:rsid w:val="00466A4F"/>
    <w:rsid w:val="004735B5"/>
    <w:rsid w:val="00473E20"/>
    <w:rsid w:val="0047484B"/>
    <w:rsid w:val="0049296A"/>
    <w:rsid w:val="00494C4A"/>
    <w:rsid w:val="00496B6A"/>
    <w:rsid w:val="004A00BB"/>
    <w:rsid w:val="004A0DE8"/>
    <w:rsid w:val="004A2ED5"/>
    <w:rsid w:val="004A3CB8"/>
    <w:rsid w:val="004A4104"/>
    <w:rsid w:val="004A5C46"/>
    <w:rsid w:val="004B3933"/>
    <w:rsid w:val="004C0E19"/>
    <w:rsid w:val="004C6903"/>
    <w:rsid w:val="004D0EFD"/>
    <w:rsid w:val="004D16F6"/>
    <w:rsid w:val="004D54B3"/>
    <w:rsid w:val="004F1036"/>
    <w:rsid w:val="004F2502"/>
    <w:rsid w:val="004F278A"/>
    <w:rsid w:val="00500424"/>
    <w:rsid w:val="005138A5"/>
    <w:rsid w:val="00516748"/>
    <w:rsid w:val="00525D30"/>
    <w:rsid w:val="0054204D"/>
    <w:rsid w:val="0054611A"/>
    <w:rsid w:val="00560678"/>
    <w:rsid w:val="005676CA"/>
    <w:rsid w:val="0057082C"/>
    <w:rsid w:val="005770B1"/>
    <w:rsid w:val="005926E9"/>
    <w:rsid w:val="005A3104"/>
    <w:rsid w:val="005A3BF9"/>
    <w:rsid w:val="005A462C"/>
    <w:rsid w:val="005D0D96"/>
    <w:rsid w:val="005D15EF"/>
    <w:rsid w:val="005D3B18"/>
    <w:rsid w:val="005E10C6"/>
    <w:rsid w:val="005F612A"/>
    <w:rsid w:val="00602533"/>
    <w:rsid w:val="00603326"/>
    <w:rsid w:val="0060654A"/>
    <w:rsid w:val="00606802"/>
    <w:rsid w:val="00607E69"/>
    <w:rsid w:val="00616A0A"/>
    <w:rsid w:val="00624899"/>
    <w:rsid w:val="00635B49"/>
    <w:rsid w:val="00637485"/>
    <w:rsid w:val="00675639"/>
    <w:rsid w:val="00690071"/>
    <w:rsid w:val="00694F03"/>
    <w:rsid w:val="006A0FD8"/>
    <w:rsid w:val="006A7DCB"/>
    <w:rsid w:val="006B28FD"/>
    <w:rsid w:val="006B727B"/>
    <w:rsid w:val="006D510C"/>
    <w:rsid w:val="006D55DC"/>
    <w:rsid w:val="006E4B84"/>
    <w:rsid w:val="006F6728"/>
    <w:rsid w:val="0070018E"/>
    <w:rsid w:val="00704A29"/>
    <w:rsid w:val="0072113E"/>
    <w:rsid w:val="00730071"/>
    <w:rsid w:val="00753361"/>
    <w:rsid w:val="00757B0C"/>
    <w:rsid w:val="00760324"/>
    <w:rsid w:val="00761A28"/>
    <w:rsid w:val="00771BCF"/>
    <w:rsid w:val="00782BD7"/>
    <w:rsid w:val="00794B46"/>
    <w:rsid w:val="007A0415"/>
    <w:rsid w:val="007A4409"/>
    <w:rsid w:val="007B4D39"/>
    <w:rsid w:val="007C25F1"/>
    <w:rsid w:val="007C41F8"/>
    <w:rsid w:val="007F6887"/>
    <w:rsid w:val="00800DDF"/>
    <w:rsid w:val="00801025"/>
    <w:rsid w:val="0081170C"/>
    <w:rsid w:val="00812B8D"/>
    <w:rsid w:val="00821618"/>
    <w:rsid w:val="0083635E"/>
    <w:rsid w:val="00840752"/>
    <w:rsid w:val="008432F6"/>
    <w:rsid w:val="00845045"/>
    <w:rsid w:val="0084738A"/>
    <w:rsid w:val="008624A5"/>
    <w:rsid w:val="00865A40"/>
    <w:rsid w:val="008675A0"/>
    <w:rsid w:val="00874DCA"/>
    <w:rsid w:val="00875BEA"/>
    <w:rsid w:val="008851A7"/>
    <w:rsid w:val="00895071"/>
    <w:rsid w:val="00896DBF"/>
    <w:rsid w:val="00897590"/>
    <w:rsid w:val="008A4F2B"/>
    <w:rsid w:val="008B26C5"/>
    <w:rsid w:val="008C60B4"/>
    <w:rsid w:val="008D03C8"/>
    <w:rsid w:val="008D5246"/>
    <w:rsid w:val="008D5C6C"/>
    <w:rsid w:val="00911C9A"/>
    <w:rsid w:val="00923B2B"/>
    <w:rsid w:val="00925E62"/>
    <w:rsid w:val="00927923"/>
    <w:rsid w:val="0094105F"/>
    <w:rsid w:val="00947E04"/>
    <w:rsid w:val="009519A6"/>
    <w:rsid w:val="009573C4"/>
    <w:rsid w:val="00962D98"/>
    <w:rsid w:val="00967DF0"/>
    <w:rsid w:val="009A523C"/>
    <w:rsid w:val="009A5AD3"/>
    <w:rsid w:val="009B03FA"/>
    <w:rsid w:val="009B3003"/>
    <w:rsid w:val="009C0368"/>
    <w:rsid w:val="009C1A89"/>
    <w:rsid w:val="009C2000"/>
    <w:rsid w:val="009C4BF2"/>
    <w:rsid w:val="009C6647"/>
    <w:rsid w:val="009D24F7"/>
    <w:rsid w:val="009E5BE6"/>
    <w:rsid w:val="00A00E63"/>
    <w:rsid w:val="00A032FF"/>
    <w:rsid w:val="00A0533A"/>
    <w:rsid w:val="00A064EF"/>
    <w:rsid w:val="00A15560"/>
    <w:rsid w:val="00A2276E"/>
    <w:rsid w:val="00A3764C"/>
    <w:rsid w:val="00A4165F"/>
    <w:rsid w:val="00A43B50"/>
    <w:rsid w:val="00A45CB5"/>
    <w:rsid w:val="00A52A0A"/>
    <w:rsid w:val="00A5463F"/>
    <w:rsid w:val="00A63BAF"/>
    <w:rsid w:val="00A74070"/>
    <w:rsid w:val="00A81853"/>
    <w:rsid w:val="00A8610B"/>
    <w:rsid w:val="00AA6EA3"/>
    <w:rsid w:val="00AA7A61"/>
    <w:rsid w:val="00AA7E23"/>
    <w:rsid w:val="00AC606D"/>
    <w:rsid w:val="00AD4DC7"/>
    <w:rsid w:val="00AD52CD"/>
    <w:rsid w:val="00AE1DB8"/>
    <w:rsid w:val="00AF3449"/>
    <w:rsid w:val="00AF4359"/>
    <w:rsid w:val="00AF7FE6"/>
    <w:rsid w:val="00B00F6F"/>
    <w:rsid w:val="00B15B85"/>
    <w:rsid w:val="00B21551"/>
    <w:rsid w:val="00B52B9D"/>
    <w:rsid w:val="00B67339"/>
    <w:rsid w:val="00B70D85"/>
    <w:rsid w:val="00B71F48"/>
    <w:rsid w:val="00B75826"/>
    <w:rsid w:val="00B823D0"/>
    <w:rsid w:val="00B920C8"/>
    <w:rsid w:val="00B95307"/>
    <w:rsid w:val="00BA627C"/>
    <w:rsid w:val="00BB22AE"/>
    <w:rsid w:val="00BC06AA"/>
    <w:rsid w:val="00BE5EA1"/>
    <w:rsid w:val="00BE7180"/>
    <w:rsid w:val="00BE736E"/>
    <w:rsid w:val="00BF0183"/>
    <w:rsid w:val="00C02B72"/>
    <w:rsid w:val="00C031D7"/>
    <w:rsid w:val="00C15FDD"/>
    <w:rsid w:val="00C20013"/>
    <w:rsid w:val="00C22EA0"/>
    <w:rsid w:val="00C24ACA"/>
    <w:rsid w:val="00C41195"/>
    <w:rsid w:val="00C47141"/>
    <w:rsid w:val="00C54793"/>
    <w:rsid w:val="00C6624D"/>
    <w:rsid w:val="00C83290"/>
    <w:rsid w:val="00C935B9"/>
    <w:rsid w:val="00CA61AC"/>
    <w:rsid w:val="00CB179F"/>
    <w:rsid w:val="00CB7DA0"/>
    <w:rsid w:val="00CC1179"/>
    <w:rsid w:val="00CD3740"/>
    <w:rsid w:val="00CD5B5C"/>
    <w:rsid w:val="00CE5A6A"/>
    <w:rsid w:val="00CE6508"/>
    <w:rsid w:val="00CF11AD"/>
    <w:rsid w:val="00CF60F7"/>
    <w:rsid w:val="00CF6D9E"/>
    <w:rsid w:val="00D06A33"/>
    <w:rsid w:val="00D13BCA"/>
    <w:rsid w:val="00D22C8D"/>
    <w:rsid w:val="00D25416"/>
    <w:rsid w:val="00D25CC0"/>
    <w:rsid w:val="00D26D8B"/>
    <w:rsid w:val="00D2760D"/>
    <w:rsid w:val="00D3367D"/>
    <w:rsid w:val="00D371A3"/>
    <w:rsid w:val="00D44063"/>
    <w:rsid w:val="00D510D3"/>
    <w:rsid w:val="00D526D4"/>
    <w:rsid w:val="00D6390A"/>
    <w:rsid w:val="00D67C33"/>
    <w:rsid w:val="00D82EAA"/>
    <w:rsid w:val="00D837C0"/>
    <w:rsid w:val="00D946B4"/>
    <w:rsid w:val="00DC3EAE"/>
    <w:rsid w:val="00DC6512"/>
    <w:rsid w:val="00DD277C"/>
    <w:rsid w:val="00DD3E19"/>
    <w:rsid w:val="00DD4F37"/>
    <w:rsid w:val="00DD748F"/>
    <w:rsid w:val="00DE281A"/>
    <w:rsid w:val="00DE6402"/>
    <w:rsid w:val="00DF01C0"/>
    <w:rsid w:val="00DF1953"/>
    <w:rsid w:val="00DF3C0C"/>
    <w:rsid w:val="00DF4421"/>
    <w:rsid w:val="00E04EF2"/>
    <w:rsid w:val="00E15863"/>
    <w:rsid w:val="00E16E77"/>
    <w:rsid w:val="00E205A5"/>
    <w:rsid w:val="00E227AA"/>
    <w:rsid w:val="00E37092"/>
    <w:rsid w:val="00E43085"/>
    <w:rsid w:val="00E44FAC"/>
    <w:rsid w:val="00E514FB"/>
    <w:rsid w:val="00E70691"/>
    <w:rsid w:val="00E86851"/>
    <w:rsid w:val="00E92384"/>
    <w:rsid w:val="00E9524F"/>
    <w:rsid w:val="00E952EC"/>
    <w:rsid w:val="00EA26E5"/>
    <w:rsid w:val="00EE3684"/>
    <w:rsid w:val="00EE68AF"/>
    <w:rsid w:val="00EF3B34"/>
    <w:rsid w:val="00EF62F0"/>
    <w:rsid w:val="00F053C5"/>
    <w:rsid w:val="00F115B7"/>
    <w:rsid w:val="00F15FC7"/>
    <w:rsid w:val="00F17F7E"/>
    <w:rsid w:val="00F25051"/>
    <w:rsid w:val="00F26F73"/>
    <w:rsid w:val="00F32381"/>
    <w:rsid w:val="00F32B0E"/>
    <w:rsid w:val="00F34368"/>
    <w:rsid w:val="00F43309"/>
    <w:rsid w:val="00F53891"/>
    <w:rsid w:val="00F61D38"/>
    <w:rsid w:val="00F65136"/>
    <w:rsid w:val="00F66307"/>
    <w:rsid w:val="00F779E1"/>
    <w:rsid w:val="00F85DBF"/>
    <w:rsid w:val="00FA246F"/>
    <w:rsid w:val="00FB79EA"/>
    <w:rsid w:val="00FC5881"/>
    <w:rsid w:val="00FD06A3"/>
    <w:rsid w:val="00FD390F"/>
    <w:rsid w:val="00FF0D01"/>
    <w:rsid w:val="00FF3F5C"/>
    <w:rsid w:val="205B2EC4"/>
    <w:rsid w:val="504B9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41EAE"/>
  <w15:docId w15:val="{A6E114A4-E33F-4646-8CB6-F408253A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ind w:left="284" w:hanging="567"/>
      <w:outlineLvl w:val="0"/>
    </w:pPr>
    <w:rPr>
      <w:b/>
      <w:i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tabs>
        <w:tab w:val="left" w:pos="1134"/>
      </w:tabs>
      <w:spacing w:before="240" w:after="60"/>
      <w:ind w:left="1134" w:hanging="851"/>
      <w:jc w:val="both"/>
      <w:outlineLvl w:val="1"/>
    </w:pPr>
    <w:rPr>
      <w:rFonts w:ascii="Technika Light" w:eastAsia="Technika Light" w:hAnsi="Technika Light" w:cs="Technika Light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spacing w:before="240" w:after="60"/>
      <w:ind w:left="850" w:hanging="567"/>
      <w:outlineLvl w:val="2"/>
    </w:pPr>
    <w:rPr>
      <w:sz w:val="22"/>
      <w:szCs w:val="22"/>
    </w:rPr>
  </w:style>
  <w:style w:type="paragraph" w:styleId="Nadpis4">
    <w:name w:val="heading 4"/>
    <w:basedOn w:val="Normln"/>
    <w:next w:val="Normln"/>
    <w:uiPriority w:val="9"/>
    <w:unhideWhenUsed/>
    <w:qFormat/>
    <w:pPr>
      <w:spacing w:before="60" w:after="60"/>
      <w:ind w:left="1985" w:hanging="566"/>
      <w:outlineLvl w:val="3"/>
    </w:pPr>
    <w:rPr>
      <w:sz w:val="22"/>
      <w:szCs w:val="22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spacing w:before="240" w:after="60"/>
      <w:ind w:left="2948" w:hanging="453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spacing w:before="240" w:after="240"/>
      <w:ind w:left="869" w:hanging="1152"/>
      <w:outlineLvl w:val="5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17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79F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68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6802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053C5"/>
    <w:pPr>
      <w:tabs>
        <w:tab w:val="left" w:pos="480"/>
        <w:tab w:val="right" w:leader="dot" w:pos="9344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2E7552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2E7552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unhideWhenUsed/>
    <w:rsid w:val="002E7552"/>
    <w:pPr>
      <w:spacing w:after="100"/>
      <w:ind w:left="720"/>
    </w:pPr>
  </w:style>
  <w:style w:type="paragraph" w:styleId="Revize">
    <w:name w:val="Revision"/>
    <w:hidden/>
    <w:uiPriority w:val="99"/>
    <w:semiHidden/>
    <w:rsid w:val="004D16F6"/>
  </w:style>
  <w:style w:type="paragraph" w:styleId="Obsah5">
    <w:name w:val="toc 5"/>
    <w:basedOn w:val="Normln"/>
    <w:next w:val="Normln"/>
    <w:autoRedefine/>
    <w:uiPriority w:val="39"/>
    <w:unhideWhenUsed/>
    <w:rsid w:val="00125AE7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125AE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125AE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125AE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125AE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25AE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25AE7"/>
    <w:rPr>
      <w:color w:val="605E5C"/>
      <w:shd w:val="clear" w:color="auto" w:fill="E1DFDD"/>
    </w:rPr>
  </w:style>
  <w:style w:type="paragraph" w:styleId="Nadpisobsahu">
    <w:name w:val="TOC Heading"/>
    <w:basedOn w:val="Nadpis1"/>
    <w:next w:val="Normln"/>
    <w:uiPriority w:val="39"/>
    <w:unhideWhenUsed/>
    <w:qFormat/>
    <w:rsid w:val="005E10C6"/>
    <w:pPr>
      <w:keepLines/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i w:val="0"/>
      <w:color w:val="365F91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44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4409"/>
  </w:style>
  <w:style w:type="paragraph" w:styleId="Zpat">
    <w:name w:val="footer"/>
    <w:basedOn w:val="Normln"/>
    <w:link w:val="ZpatChar"/>
    <w:uiPriority w:val="99"/>
    <w:unhideWhenUsed/>
    <w:rsid w:val="007A44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4409"/>
  </w:style>
  <w:style w:type="paragraph" w:styleId="Odstavecseseznamem">
    <w:name w:val="List Paragraph"/>
    <w:basedOn w:val="Normln"/>
    <w:uiPriority w:val="34"/>
    <w:qFormat/>
    <w:rsid w:val="00FC588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A246F"/>
    <w:rPr>
      <w:rFonts w:ascii="Technika Light" w:eastAsia="Technika Light" w:hAnsi="Technika Light" w:cs="Technika Light"/>
    </w:rPr>
  </w:style>
  <w:style w:type="character" w:customStyle="1" w:styleId="Nadpis3Char">
    <w:name w:val="Nadpis 3 Char"/>
    <w:basedOn w:val="Standardnpsmoodstavce"/>
    <w:link w:val="Nadpis3"/>
    <w:uiPriority w:val="9"/>
    <w:rsid w:val="00FA246F"/>
    <w:rPr>
      <w:sz w:val="22"/>
      <w:szCs w:val="22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86007-922F-4632-8CCF-B730444E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2925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Čermák</dc:creator>
  <cp:keywords/>
  <dc:description/>
  <cp:lastModifiedBy>Hana Voborníková</cp:lastModifiedBy>
  <cp:revision>4</cp:revision>
  <cp:lastPrinted>2021-03-02T19:04:00Z</cp:lastPrinted>
  <dcterms:created xsi:type="dcterms:W3CDTF">2021-03-02T18:48:00Z</dcterms:created>
  <dcterms:modified xsi:type="dcterms:W3CDTF">2021-03-02T19:13:00Z</dcterms:modified>
</cp:coreProperties>
</file>