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152F0" w14:textId="33C9433D" w:rsidR="0060654A" w:rsidRPr="00760324" w:rsidRDefault="006D55DC" w:rsidP="00CD5B5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970"/>
          <w:tab w:val="center" w:pos="4394"/>
        </w:tabs>
        <w:spacing w:after="120"/>
        <w:rPr>
          <w:rFonts w:asciiTheme="majorHAnsi" w:eastAsia="Calibri" w:hAnsiTheme="majorHAnsi" w:cstheme="majorHAnsi"/>
          <w:b/>
          <w:color w:val="000000"/>
          <w:sz w:val="28"/>
          <w:szCs w:val="28"/>
        </w:rPr>
      </w:pPr>
      <w:bookmarkStart w:id="0" w:name="_GoBack"/>
      <w:bookmarkEnd w:id="0"/>
      <w:r w:rsidRPr="00760324">
        <w:rPr>
          <w:rFonts w:asciiTheme="majorHAnsi" w:eastAsia="Calibri" w:hAnsiTheme="majorHAnsi" w:cstheme="majorHAnsi"/>
          <w:b/>
          <w:color w:val="000000"/>
          <w:szCs w:val="28"/>
        </w:rPr>
        <w:tab/>
      </w:r>
      <w:r w:rsidRPr="00760324">
        <w:rPr>
          <w:rFonts w:asciiTheme="majorHAnsi" w:eastAsia="Calibri" w:hAnsiTheme="majorHAnsi" w:cstheme="majorHAnsi"/>
          <w:b/>
          <w:color w:val="000000"/>
          <w:szCs w:val="28"/>
        </w:rPr>
        <w:tab/>
      </w:r>
      <w:r w:rsidRPr="00760324">
        <w:rPr>
          <w:rFonts w:asciiTheme="majorHAnsi" w:eastAsia="Calibri" w:hAnsiTheme="majorHAnsi" w:cstheme="majorHAnsi"/>
          <w:b/>
          <w:color w:val="000000"/>
          <w:szCs w:val="28"/>
        </w:rPr>
        <w:tab/>
      </w:r>
      <w:r w:rsidR="005D0D96" w:rsidRPr="00760324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KUPNÍ SMLOUVA</w:t>
      </w:r>
    </w:p>
    <w:p w14:paraId="5116BDAD" w14:textId="77777777" w:rsidR="0060654A" w:rsidRPr="00760324" w:rsidRDefault="0060654A" w:rsidP="00CD5B5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970"/>
          <w:tab w:val="center" w:pos="4394"/>
        </w:tabs>
        <w:spacing w:after="120"/>
        <w:rPr>
          <w:rFonts w:asciiTheme="majorHAnsi" w:eastAsia="Calibri" w:hAnsiTheme="majorHAnsi" w:cstheme="majorHAnsi"/>
          <w:b/>
          <w:color w:val="000000"/>
          <w:sz w:val="28"/>
          <w:szCs w:val="28"/>
        </w:rPr>
      </w:pPr>
    </w:p>
    <w:p w14:paraId="545B4D00" w14:textId="20D6F85C" w:rsidR="0060654A" w:rsidRPr="00760324" w:rsidRDefault="0060654A" w:rsidP="00CD5B5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970"/>
          <w:tab w:val="center" w:pos="4394"/>
        </w:tabs>
        <w:spacing w:after="120"/>
        <w:jc w:val="center"/>
        <w:rPr>
          <w:rFonts w:asciiTheme="majorHAnsi" w:eastAsia="Calibri" w:hAnsiTheme="majorHAnsi" w:cstheme="majorHAnsi"/>
          <w:color w:val="000000"/>
          <w:sz w:val="20"/>
          <w:szCs w:val="28"/>
        </w:rPr>
      </w:pPr>
      <w:r w:rsidRPr="00760324">
        <w:rPr>
          <w:rFonts w:asciiTheme="majorHAnsi" w:eastAsia="Calibri" w:hAnsiTheme="majorHAnsi" w:cstheme="majorHAnsi"/>
          <w:color w:val="000000"/>
          <w:sz w:val="22"/>
          <w:szCs w:val="28"/>
        </w:rPr>
        <w:t xml:space="preserve">č.j.: </w:t>
      </w:r>
      <w:r w:rsidRPr="00760324">
        <w:rPr>
          <w:rFonts w:asciiTheme="majorHAnsi" w:eastAsia="Calibri" w:hAnsiTheme="majorHAnsi" w:cstheme="majorHAnsi"/>
          <w:color w:val="000000"/>
          <w:sz w:val="22"/>
          <w:szCs w:val="28"/>
          <w:highlight w:val="green"/>
        </w:rPr>
        <w:t>BUDE DOPLNĚNO PŘED PODPISEM SMLOUVY</w:t>
      </w:r>
    </w:p>
    <w:p w14:paraId="21B6D493" w14:textId="77777777" w:rsidR="0060654A" w:rsidRPr="00760324" w:rsidRDefault="0060654A" w:rsidP="00CD5B5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970"/>
          <w:tab w:val="center" w:pos="4394"/>
        </w:tabs>
        <w:spacing w:after="120"/>
        <w:rPr>
          <w:rFonts w:asciiTheme="majorHAnsi" w:eastAsia="Calibri" w:hAnsiTheme="majorHAnsi" w:cstheme="majorHAnsi"/>
          <w:b/>
          <w:color w:val="000000"/>
          <w:szCs w:val="28"/>
        </w:rPr>
      </w:pPr>
    </w:p>
    <w:p w14:paraId="275333F9" w14:textId="428D6C05" w:rsidR="00363DA5" w:rsidRPr="00760324" w:rsidRDefault="006D55DC" w:rsidP="00363DA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jc w:val="center"/>
        <w:rPr>
          <w:rFonts w:asciiTheme="majorHAnsi" w:eastAsia="Calibri" w:hAnsiTheme="majorHAnsi" w:cstheme="majorHAnsi"/>
          <w:color w:val="000000"/>
          <w:sz w:val="22"/>
        </w:rPr>
      </w:pP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uzavřená </w:t>
      </w:r>
      <w:r w:rsidR="00363DA5" w:rsidRPr="00760324">
        <w:rPr>
          <w:rFonts w:asciiTheme="majorHAnsi" w:eastAsia="Calibri" w:hAnsiTheme="majorHAnsi" w:cstheme="majorHAnsi"/>
          <w:color w:val="000000"/>
          <w:sz w:val="22"/>
        </w:rPr>
        <w:t>dle ust.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 </w:t>
      </w:r>
      <w:r w:rsidR="00363DA5" w:rsidRPr="00760324">
        <w:rPr>
          <w:rFonts w:asciiTheme="majorHAnsi" w:eastAsia="Calibri" w:hAnsiTheme="majorHAnsi" w:cstheme="majorHAnsi"/>
          <w:color w:val="000000"/>
          <w:sz w:val="22"/>
        </w:rPr>
        <w:t>§</w:t>
      </w:r>
      <w:r w:rsidR="005D0D96" w:rsidRPr="00760324">
        <w:rPr>
          <w:rFonts w:asciiTheme="majorHAnsi" w:eastAsia="Calibri" w:hAnsiTheme="majorHAnsi" w:cstheme="majorHAnsi"/>
          <w:color w:val="000000"/>
          <w:sz w:val="22"/>
        </w:rPr>
        <w:t xml:space="preserve"> 2079 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a souvisejících </w:t>
      </w:r>
      <w:r w:rsidR="005D0D96" w:rsidRPr="00760324">
        <w:rPr>
          <w:rFonts w:asciiTheme="majorHAnsi" w:eastAsia="Calibri" w:hAnsiTheme="majorHAnsi" w:cstheme="majorHAnsi"/>
          <w:color w:val="000000"/>
          <w:sz w:val="22"/>
        </w:rPr>
        <w:t>zákona č.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 89/2012 Sb., občanský zákoník, ve znění pozdějších předpisů (dále v textu jen „</w:t>
      </w:r>
      <w:r w:rsidR="00C24ACA" w:rsidRPr="00760324">
        <w:rPr>
          <w:rFonts w:asciiTheme="majorHAnsi" w:eastAsia="Calibri" w:hAnsiTheme="majorHAnsi" w:cstheme="majorHAnsi"/>
          <w:color w:val="000000"/>
          <w:sz w:val="22"/>
        </w:rPr>
        <w:t>občanský zákoník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>“),</w:t>
      </w:r>
      <w:r w:rsidR="00363DA5" w:rsidRPr="00760324">
        <w:rPr>
          <w:rFonts w:asciiTheme="majorHAnsi" w:eastAsia="Calibri" w:hAnsiTheme="majorHAnsi" w:cstheme="majorHAnsi"/>
          <w:color w:val="000000"/>
          <w:sz w:val="22"/>
        </w:rPr>
        <w:t xml:space="preserve"> </w:t>
      </w:r>
    </w:p>
    <w:p w14:paraId="44FBDE9C" w14:textId="78DB250C" w:rsidR="001C60FB" w:rsidRPr="00760324" w:rsidRDefault="006D55DC" w:rsidP="00363DA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jc w:val="center"/>
        <w:rPr>
          <w:rFonts w:asciiTheme="majorHAnsi" w:eastAsia="Calibri" w:hAnsiTheme="majorHAnsi" w:cstheme="majorHAnsi"/>
          <w:color w:val="000000"/>
          <w:sz w:val="22"/>
        </w:rPr>
      </w:pP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na </w:t>
      </w:r>
      <w:r w:rsidR="005D0D96" w:rsidRPr="00760324">
        <w:rPr>
          <w:rFonts w:asciiTheme="majorHAnsi" w:eastAsia="Calibri" w:hAnsiTheme="majorHAnsi" w:cstheme="majorHAnsi"/>
          <w:color w:val="000000"/>
          <w:sz w:val="22"/>
        </w:rPr>
        <w:t>dodání zboží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 z veřejné zakáz</w:t>
      </w:r>
      <w:r w:rsidR="0060654A" w:rsidRPr="00760324">
        <w:rPr>
          <w:rFonts w:asciiTheme="majorHAnsi" w:eastAsia="Calibri" w:hAnsiTheme="majorHAnsi" w:cstheme="majorHAnsi"/>
          <w:color w:val="000000"/>
          <w:sz w:val="22"/>
        </w:rPr>
        <w:t xml:space="preserve">ky na </w:t>
      </w:r>
      <w:r w:rsidR="005D0D96" w:rsidRPr="00760324">
        <w:rPr>
          <w:rFonts w:asciiTheme="majorHAnsi" w:eastAsia="Calibri" w:hAnsiTheme="majorHAnsi" w:cstheme="majorHAnsi"/>
          <w:color w:val="000000"/>
          <w:sz w:val="22"/>
        </w:rPr>
        <w:t>dodávky</w:t>
      </w:r>
      <w:r w:rsidR="0060654A" w:rsidRPr="00760324">
        <w:rPr>
          <w:rFonts w:asciiTheme="majorHAnsi" w:eastAsia="Calibri" w:hAnsiTheme="majorHAnsi" w:cstheme="majorHAnsi"/>
          <w:color w:val="000000"/>
          <w:sz w:val="22"/>
        </w:rPr>
        <w:t xml:space="preserve"> s názvem:</w:t>
      </w:r>
    </w:p>
    <w:p w14:paraId="0D97EE73" w14:textId="6646ED51" w:rsidR="001C60FB" w:rsidRPr="00760324" w:rsidRDefault="006D55DC" w:rsidP="00CD5B5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760324">
        <w:rPr>
          <w:rFonts w:asciiTheme="majorHAnsi" w:eastAsia="Calibri" w:hAnsiTheme="majorHAnsi" w:cstheme="majorHAnsi"/>
          <w:b/>
          <w:smallCaps/>
          <w:color w:val="000000"/>
          <w:sz w:val="22"/>
          <w:szCs w:val="22"/>
        </w:rPr>
        <w:t>„</w:t>
      </w:r>
      <w:r w:rsidR="006A2F90">
        <w:rPr>
          <w:rFonts w:asciiTheme="majorHAnsi" w:hAnsiTheme="majorHAnsi" w:cstheme="majorHAnsi"/>
          <w:b/>
          <w:sz w:val="22"/>
          <w:szCs w:val="22"/>
        </w:rPr>
        <w:t>Univerzální frézka a Soustruh s odměřováním</w:t>
      </w:r>
      <w:r w:rsidR="00AF4359" w:rsidRPr="00760324">
        <w:rPr>
          <w:rFonts w:asciiTheme="majorHAnsi" w:hAnsiTheme="majorHAnsi" w:cstheme="majorHAnsi"/>
          <w:b/>
          <w:sz w:val="22"/>
          <w:szCs w:val="22"/>
        </w:rPr>
        <w:t>“</w:t>
      </w:r>
    </w:p>
    <w:p w14:paraId="18A37B36" w14:textId="0EA68F78" w:rsidR="001C60FB" w:rsidRPr="00760324" w:rsidRDefault="006D55DC" w:rsidP="00CD5B5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jc w:val="center"/>
        <w:rPr>
          <w:rFonts w:asciiTheme="majorHAnsi" w:eastAsia="Calibri" w:hAnsiTheme="majorHAnsi" w:cstheme="majorHAnsi"/>
          <w:color w:val="000000"/>
          <w:sz w:val="22"/>
        </w:rPr>
      </w:pPr>
      <w:r w:rsidRPr="00760324">
        <w:rPr>
          <w:rFonts w:asciiTheme="majorHAnsi" w:eastAsia="Calibri" w:hAnsiTheme="majorHAnsi" w:cstheme="majorHAnsi"/>
          <w:color w:val="000000"/>
          <w:sz w:val="22"/>
        </w:rPr>
        <w:t>zadané podle zákona č. 134/2016 Sb., o zadávání veřejných zakázek, ve znění pozdějších předpisů</w:t>
      </w:r>
      <w:r w:rsidR="0049296A" w:rsidRPr="00760324">
        <w:rPr>
          <w:rFonts w:asciiTheme="majorHAnsi" w:eastAsia="Calibri" w:hAnsiTheme="majorHAnsi" w:cstheme="majorHAnsi"/>
          <w:color w:val="000000"/>
          <w:sz w:val="22"/>
        </w:rPr>
        <w:br/>
      </w: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(dále </w:t>
      </w:r>
      <w:r w:rsidR="00896DBF" w:rsidRPr="00760324">
        <w:rPr>
          <w:rFonts w:asciiTheme="majorHAnsi" w:eastAsia="Calibri" w:hAnsiTheme="majorHAnsi" w:cstheme="majorHAnsi"/>
          <w:color w:val="000000"/>
          <w:sz w:val="22"/>
        </w:rPr>
        <w:t xml:space="preserve">jen 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„ZZVZ“) </w:t>
      </w:r>
      <w:r w:rsidR="00560678" w:rsidRPr="00760324">
        <w:rPr>
          <w:rFonts w:asciiTheme="majorHAnsi" w:eastAsia="Calibri" w:hAnsiTheme="majorHAnsi" w:cstheme="majorHAnsi"/>
          <w:color w:val="000000"/>
          <w:sz w:val="22"/>
        </w:rPr>
        <w:t>v</w:t>
      </w:r>
      <w:r w:rsidR="005D0D96" w:rsidRPr="00760324">
        <w:rPr>
          <w:rFonts w:asciiTheme="majorHAnsi" w:eastAsia="Calibri" w:hAnsiTheme="majorHAnsi" w:cstheme="majorHAnsi"/>
          <w:color w:val="000000"/>
          <w:sz w:val="22"/>
        </w:rPr>
        <w:t xml:space="preserve">e zjednodušeném </w:t>
      </w:r>
      <w:r w:rsidR="00FF0D01" w:rsidRPr="00760324">
        <w:rPr>
          <w:rFonts w:asciiTheme="majorHAnsi" w:eastAsia="Calibri" w:hAnsiTheme="majorHAnsi" w:cstheme="majorHAnsi"/>
          <w:color w:val="000000"/>
          <w:sz w:val="22"/>
        </w:rPr>
        <w:t>podlimitním řízení</w:t>
      </w:r>
    </w:p>
    <w:p w14:paraId="3C1041F2" w14:textId="7855998D" w:rsidR="00363DA5" w:rsidRPr="00760324" w:rsidRDefault="00363DA5" w:rsidP="00363DA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jc w:val="center"/>
        <w:rPr>
          <w:rFonts w:asciiTheme="majorHAnsi" w:eastAsia="Calibri" w:hAnsiTheme="majorHAnsi" w:cstheme="majorHAnsi"/>
          <w:b/>
          <w:color w:val="000000"/>
          <w:sz w:val="22"/>
        </w:rPr>
      </w:pPr>
      <w:r w:rsidRPr="00760324">
        <w:rPr>
          <w:rFonts w:asciiTheme="majorHAnsi" w:eastAsia="Calibri" w:hAnsiTheme="majorHAnsi" w:cstheme="majorHAnsi"/>
          <w:color w:val="000000"/>
          <w:sz w:val="22"/>
        </w:rPr>
        <w:t>(dále jen „</w:t>
      </w:r>
      <w:r w:rsidR="00E2204A">
        <w:rPr>
          <w:rFonts w:asciiTheme="majorHAnsi" w:eastAsia="Calibri" w:hAnsiTheme="majorHAnsi" w:cstheme="majorHAnsi"/>
          <w:color w:val="000000"/>
          <w:sz w:val="22"/>
        </w:rPr>
        <w:t>s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>mlouva“)</w:t>
      </w:r>
    </w:p>
    <w:p w14:paraId="6BCE198C" w14:textId="1F632E9F" w:rsidR="00363DA5" w:rsidRPr="00760324" w:rsidRDefault="00363DA5" w:rsidP="00363DA5">
      <w:pPr>
        <w:tabs>
          <w:tab w:val="left" w:pos="1134"/>
        </w:tabs>
        <w:spacing w:after="120"/>
        <w:jc w:val="both"/>
        <w:rPr>
          <w:rFonts w:asciiTheme="majorHAnsi" w:eastAsia="Calibri" w:hAnsiTheme="majorHAnsi" w:cstheme="majorHAnsi"/>
          <w:b/>
          <w:sz w:val="22"/>
        </w:rPr>
      </w:pPr>
      <w:r w:rsidRPr="00760324">
        <w:rPr>
          <w:rFonts w:asciiTheme="majorHAnsi" w:eastAsia="Calibri" w:hAnsiTheme="majorHAnsi" w:cstheme="majorHAnsi"/>
          <w:b/>
          <w:sz w:val="22"/>
        </w:rPr>
        <w:t>Smluvní strany:</w:t>
      </w:r>
    </w:p>
    <w:tbl>
      <w:tblPr>
        <w:tblStyle w:val="3"/>
        <w:tblW w:w="93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932"/>
      </w:tblGrid>
      <w:tr w:rsidR="001C60FB" w:rsidRPr="00760324" w14:paraId="5B3501C4" w14:textId="77777777" w:rsidTr="004D54B3">
        <w:tc>
          <w:tcPr>
            <w:tcW w:w="3397" w:type="dxa"/>
            <w:shd w:val="clear" w:color="auto" w:fill="D0CECE"/>
            <w:vAlign w:val="center"/>
          </w:tcPr>
          <w:p w14:paraId="3F63C948" w14:textId="6CD2AE92" w:rsidR="001C60FB" w:rsidRPr="00760324" w:rsidRDefault="00137171" w:rsidP="00AA7A61">
            <w:pPr>
              <w:tabs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Kupující</w:t>
            </w:r>
            <w:r w:rsidR="006D55DC" w:rsidRPr="0076032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:</w:t>
            </w:r>
          </w:p>
        </w:tc>
        <w:tc>
          <w:tcPr>
            <w:tcW w:w="5932" w:type="dxa"/>
            <w:vAlign w:val="center"/>
          </w:tcPr>
          <w:p w14:paraId="722D9EE1" w14:textId="285E8D40" w:rsidR="001C60FB" w:rsidRPr="00760324" w:rsidRDefault="00602533" w:rsidP="00AA7A61">
            <w:pPr>
              <w:tabs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760324">
              <w:rPr>
                <w:rFonts w:asciiTheme="majorHAnsi" w:hAnsiTheme="majorHAnsi" w:cstheme="majorHAnsi"/>
                <w:b/>
                <w:sz w:val="22"/>
                <w:szCs w:val="22"/>
              </w:rPr>
              <w:t>Střední škola – Podorlické vzdělávací centrum, Dobruška</w:t>
            </w:r>
          </w:p>
        </w:tc>
      </w:tr>
      <w:tr w:rsidR="001C60FB" w:rsidRPr="00760324" w14:paraId="2D6EB6F6" w14:textId="77777777" w:rsidTr="004D54B3">
        <w:tc>
          <w:tcPr>
            <w:tcW w:w="3397" w:type="dxa"/>
            <w:shd w:val="clear" w:color="auto" w:fill="D0CECE"/>
            <w:vAlign w:val="center"/>
          </w:tcPr>
          <w:p w14:paraId="1B91A8ED" w14:textId="77777777" w:rsidR="001C60FB" w:rsidRPr="00760324" w:rsidRDefault="006D55DC" w:rsidP="00AA7A61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sídlo:</w:t>
            </w:r>
          </w:p>
        </w:tc>
        <w:tc>
          <w:tcPr>
            <w:tcW w:w="5932" w:type="dxa"/>
            <w:vAlign w:val="center"/>
          </w:tcPr>
          <w:p w14:paraId="3E0A5514" w14:textId="51D3A4DE" w:rsidR="001C60FB" w:rsidRPr="00760324" w:rsidRDefault="00602533" w:rsidP="00AA7A61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60324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 xml:space="preserve">Pulická 695, </w:t>
            </w:r>
            <w:r w:rsidR="00266FE6" w:rsidRPr="00760324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 xml:space="preserve">518 01 </w:t>
            </w:r>
            <w:r w:rsidRPr="00760324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Dobruška</w:t>
            </w:r>
          </w:p>
        </w:tc>
      </w:tr>
      <w:tr w:rsidR="001C60FB" w:rsidRPr="00760324" w14:paraId="0717C63F" w14:textId="77777777" w:rsidTr="004D54B3">
        <w:tc>
          <w:tcPr>
            <w:tcW w:w="3397" w:type="dxa"/>
            <w:shd w:val="clear" w:color="auto" w:fill="D0CECE"/>
            <w:vAlign w:val="center"/>
          </w:tcPr>
          <w:p w14:paraId="0B6DB4EA" w14:textId="32C38E48" w:rsidR="001C60FB" w:rsidRPr="00760324" w:rsidRDefault="00AC606D" w:rsidP="00AA7A61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Osoba oprávněná jednat za </w:t>
            </w:r>
            <w:r w:rsidR="00137171"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kupujícího</w:t>
            </w:r>
          </w:p>
        </w:tc>
        <w:tc>
          <w:tcPr>
            <w:tcW w:w="5932" w:type="dxa"/>
            <w:vAlign w:val="center"/>
          </w:tcPr>
          <w:p w14:paraId="5877CD9C" w14:textId="229677E4" w:rsidR="001C60FB" w:rsidRPr="00760324" w:rsidRDefault="00602533" w:rsidP="00AA7A61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Ing. Vladimír Voborník, ředitel školy</w:t>
            </w:r>
          </w:p>
        </w:tc>
      </w:tr>
      <w:tr w:rsidR="001C60FB" w:rsidRPr="00760324" w14:paraId="4F6167DA" w14:textId="77777777" w:rsidTr="004D54B3">
        <w:tc>
          <w:tcPr>
            <w:tcW w:w="3397" w:type="dxa"/>
            <w:shd w:val="clear" w:color="auto" w:fill="D0CECE"/>
            <w:vAlign w:val="center"/>
          </w:tcPr>
          <w:p w14:paraId="361D19EE" w14:textId="77777777" w:rsidR="001C60FB" w:rsidRPr="00760324" w:rsidRDefault="006D55DC" w:rsidP="00AA7A61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IČO:</w:t>
            </w:r>
          </w:p>
        </w:tc>
        <w:tc>
          <w:tcPr>
            <w:tcW w:w="5932" w:type="dxa"/>
            <w:vAlign w:val="center"/>
          </w:tcPr>
          <w:p w14:paraId="15789E66" w14:textId="2BB72081" w:rsidR="001C60FB" w:rsidRPr="00760324" w:rsidRDefault="00602533" w:rsidP="00AA7A61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hAnsiTheme="majorHAnsi" w:cstheme="majorHAnsi"/>
                <w:sz w:val="22"/>
                <w:szCs w:val="22"/>
              </w:rPr>
              <w:t>71340726</w:t>
            </w:r>
          </w:p>
        </w:tc>
      </w:tr>
      <w:tr w:rsidR="001C60FB" w:rsidRPr="00760324" w14:paraId="7850A6A6" w14:textId="77777777" w:rsidTr="004D54B3">
        <w:tc>
          <w:tcPr>
            <w:tcW w:w="3397" w:type="dxa"/>
            <w:shd w:val="clear" w:color="auto" w:fill="D0CECE"/>
            <w:vAlign w:val="center"/>
          </w:tcPr>
          <w:p w14:paraId="66D9E3E5" w14:textId="77777777" w:rsidR="001C60FB" w:rsidRPr="00760324" w:rsidRDefault="006D55DC" w:rsidP="00AA7A61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DIČ:</w:t>
            </w:r>
          </w:p>
        </w:tc>
        <w:tc>
          <w:tcPr>
            <w:tcW w:w="5932" w:type="dxa"/>
            <w:vAlign w:val="center"/>
          </w:tcPr>
          <w:p w14:paraId="5008AFE4" w14:textId="157E0BCF" w:rsidR="001C60FB" w:rsidRPr="00760324" w:rsidRDefault="004F1036" w:rsidP="00AA7A61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760324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CZ71340726 (nejsme plátci DPH)</w:t>
            </w:r>
          </w:p>
        </w:tc>
      </w:tr>
      <w:tr w:rsidR="001C60FB" w:rsidRPr="00760324" w14:paraId="3FD3323C" w14:textId="77777777" w:rsidTr="004D54B3">
        <w:tc>
          <w:tcPr>
            <w:tcW w:w="3397" w:type="dxa"/>
            <w:shd w:val="clear" w:color="auto" w:fill="D0CECE"/>
            <w:vAlign w:val="center"/>
          </w:tcPr>
          <w:p w14:paraId="491632ED" w14:textId="77777777" w:rsidR="001C60FB" w:rsidRPr="00760324" w:rsidRDefault="006D55DC" w:rsidP="00AA7A61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ID datové schránky:</w:t>
            </w:r>
          </w:p>
        </w:tc>
        <w:tc>
          <w:tcPr>
            <w:tcW w:w="5932" w:type="dxa"/>
            <w:vAlign w:val="center"/>
          </w:tcPr>
          <w:p w14:paraId="73AC9B6A" w14:textId="59A95110" w:rsidR="001C60FB" w:rsidRPr="00760324" w:rsidRDefault="004F1036" w:rsidP="00AA7A61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760324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riipzea</w:t>
            </w:r>
          </w:p>
        </w:tc>
      </w:tr>
      <w:tr w:rsidR="00AD4DC7" w:rsidRPr="00760324" w14:paraId="08C8695C" w14:textId="77777777" w:rsidTr="004D54B3">
        <w:tc>
          <w:tcPr>
            <w:tcW w:w="3397" w:type="dxa"/>
            <w:shd w:val="clear" w:color="auto" w:fill="D0CECE"/>
            <w:vAlign w:val="center"/>
          </w:tcPr>
          <w:p w14:paraId="243B0409" w14:textId="77777777" w:rsidR="00AD4DC7" w:rsidRPr="00760324" w:rsidRDefault="00AD4DC7" w:rsidP="00AA7A61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bankovní spojení:</w:t>
            </w:r>
          </w:p>
        </w:tc>
        <w:tc>
          <w:tcPr>
            <w:tcW w:w="5932" w:type="dxa"/>
            <w:vAlign w:val="center"/>
          </w:tcPr>
          <w:p w14:paraId="071697C1" w14:textId="4760F107" w:rsidR="00AD4DC7" w:rsidRPr="00760324" w:rsidRDefault="00C41195" w:rsidP="00AA7A61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Česká spořitelna</w:t>
            </w:r>
          </w:p>
        </w:tc>
      </w:tr>
      <w:tr w:rsidR="00AD4DC7" w:rsidRPr="00760324" w14:paraId="49C289EA" w14:textId="77777777" w:rsidTr="004D54B3">
        <w:tc>
          <w:tcPr>
            <w:tcW w:w="3397" w:type="dxa"/>
            <w:shd w:val="clear" w:color="auto" w:fill="D0CECE"/>
            <w:vAlign w:val="center"/>
          </w:tcPr>
          <w:p w14:paraId="0B7EA247" w14:textId="77777777" w:rsidR="00AD4DC7" w:rsidRPr="00760324" w:rsidRDefault="00AD4DC7" w:rsidP="00AA7A61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5932" w:type="dxa"/>
            <w:vAlign w:val="center"/>
          </w:tcPr>
          <w:p w14:paraId="14242595" w14:textId="29C0F08D" w:rsidR="00AD4DC7" w:rsidRPr="00760324" w:rsidRDefault="006E4B84" w:rsidP="00AA7A61">
            <w:pPr>
              <w:tabs>
                <w:tab w:val="left" w:pos="567"/>
                <w:tab w:val="left" w:pos="1418"/>
              </w:tabs>
              <w:spacing w:before="60" w:after="60"/>
              <w:ind w:right="2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3250093389/0800</w:t>
            </w:r>
          </w:p>
        </w:tc>
      </w:tr>
      <w:tr w:rsidR="00AD4DC7" w:rsidRPr="00760324" w14:paraId="1E0F2324" w14:textId="77777777" w:rsidTr="004D54B3">
        <w:tc>
          <w:tcPr>
            <w:tcW w:w="3397" w:type="dxa"/>
            <w:shd w:val="clear" w:color="auto" w:fill="D0CECE"/>
            <w:vAlign w:val="center"/>
          </w:tcPr>
          <w:p w14:paraId="4731A61B" w14:textId="77777777" w:rsidR="00AD4DC7" w:rsidRPr="00760324" w:rsidRDefault="00AD4DC7" w:rsidP="00AA7A61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  <w:tab w:val="right" w:pos="9070"/>
              </w:tabs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osoba oprávněná jednat ve věcech technických:</w:t>
            </w:r>
          </w:p>
        </w:tc>
        <w:tc>
          <w:tcPr>
            <w:tcW w:w="5932" w:type="dxa"/>
            <w:vAlign w:val="center"/>
          </w:tcPr>
          <w:p w14:paraId="1F97CFE4" w14:textId="6497DEE8" w:rsidR="00AD4DC7" w:rsidRPr="00760324" w:rsidRDefault="004F1036" w:rsidP="00AA7A61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  <w:tab w:val="right" w:pos="9070"/>
              </w:tabs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Ing. Vladimír Voborník</w:t>
            </w:r>
          </w:p>
        </w:tc>
      </w:tr>
      <w:tr w:rsidR="00AD4DC7" w:rsidRPr="00760324" w14:paraId="6C2BBD9F" w14:textId="77777777" w:rsidTr="004D54B3">
        <w:tc>
          <w:tcPr>
            <w:tcW w:w="3397" w:type="dxa"/>
            <w:shd w:val="clear" w:color="auto" w:fill="D0CECE"/>
            <w:vAlign w:val="center"/>
          </w:tcPr>
          <w:p w14:paraId="45C3D03A" w14:textId="77777777" w:rsidR="00AD4DC7" w:rsidRPr="00760324" w:rsidRDefault="00AD4DC7" w:rsidP="00AA7A61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osoba oprávněná jednat ve věcech právních:</w:t>
            </w:r>
          </w:p>
        </w:tc>
        <w:tc>
          <w:tcPr>
            <w:tcW w:w="5932" w:type="dxa"/>
            <w:vAlign w:val="center"/>
          </w:tcPr>
          <w:p w14:paraId="221A75F3" w14:textId="333CF437" w:rsidR="00AD4DC7" w:rsidRPr="00760324" w:rsidRDefault="004F1036" w:rsidP="00AA7A61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Ing. Vladimír Voborník</w:t>
            </w:r>
          </w:p>
        </w:tc>
      </w:tr>
    </w:tbl>
    <w:p w14:paraId="3AF7F0A7" w14:textId="5A3AEB2C" w:rsidR="001C60FB" w:rsidRPr="00760324" w:rsidRDefault="006D55DC" w:rsidP="00CD5B5C">
      <w:pPr>
        <w:tabs>
          <w:tab w:val="left" w:pos="1134"/>
          <w:tab w:val="left" w:pos="4536"/>
        </w:tabs>
        <w:spacing w:after="12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dále jen „</w:t>
      </w:r>
      <w:r w:rsidR="005D0D96" w:rsidRPr="00760324">
        <w:rPr>
          <w:rFonts w:asciiTheme="majorHAnsi" w:eastAsia="Calibri" w:hAnsiTheme="majorHAnsi" w:cstheme="majorHAnsi"/>
          <w:sz w:val="22"/>
          <w:szCs w:val="22"/>
        </w:rPr>
        <w:t>kupující</w:t>
      </w:r>
      <w:r w:rsidRPr="00760324">
        <w:rPr>
          <w:rFonts w:asciiTheme="majorHAnsi" w:eastAsia="Calibri" w:hAnsiTheme="majorHAnsi" w:cstheme="majorHAnsi"/>
          <w:sz w:val="22"/>
          <w:szCs w:val="22"/>
        </w:rPr>
        <w:t>,“ na straně jedné</w:t>
      </w:r>
    </w:p>
    <w:p w14:paraId="0CC1D5E7" w14:textId="53A8F1C1" w:rsidR="00AA7A61" w:rsidRPr="00760324" w:rsidRDefault="006D55DC" w:rsidP="00CD5B5C">
      <w:pPr>
        <w:tabs>
          <w:tab w:val="left" w:pos="1134"/>
          <w:tab w:val="left" w:pos="4536"/>
        </w:tabs>
        <w:spacing w:after="120"/>
        <w:rPr>
          <w:rFonts w:asciiTheme="majorHAnsi" w:eastAsia="Calibri" w:hAnsiTheme="majorHAnsi" w:cstheme="majorHAnsi"/>
          <w:b/>
          <w:sz w:val="22"/>
          <w:szCs w:val="22"/>
        </w:rPr>
      </w:pPr>
      <w:r w:rsidRPr="00760324">
        <w:rPr>
          <w:rFonts w:asciiTheme="majorHAnsi" w:eastAsia="Calibri" w:hAnsiTheme="majorHAnsi" w:cstheme="majorHAnsi"/>
          <w:b/>
          <w:sz w:val="22"/>
          <w:szCs w:val="22"/>
        </w:rPr>
        <w:t>a</w:t>
      </w:r>
    </w:p>
    <w:tbl>
      <w:tblPr>
        <w:tblStyle w:val="2"/>
        <w:tblW w:w="93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932"/>
      </w:tblGrid>
      <w:tr w:rsidR="001C60FB" w:rsidRPr="00760324" w14:paraId="7F33A8AF" w14:textId="77777777" w:rsidTr="004D54B3">
        <w:tc>
          <w:tcPr>
            <w:tcW w:w="3397" w:type="dxa"/>
            <w:shd w:val="clear" w:color="auto" w:fill="D0CECE"/>
            <w:vAlign w:val="center"/>
          </w:tcPr>
          <w:p w14:paraId="15FE4778" w14:textId="58DC0C6C" w:rsidR="001C60FB" w:rsidRPr="00760324" w:rsidRDefault="00137171" w:rsidP="00AA7A61">
            <w:pPr>
              <w:spacing w:before="60" w:after="6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Prodávající</w:t>
            </w:r>
            <w:r w:rsidR="006D55DC" w:rsidRPr="0076032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:</w:t>
            </w:r>
          </w:p>
        </w:tc>
        <w:tc>
          <w:tcPr>
            <w:tcW w:w="5932" w:type="dxa"/>
            <w:vAlign w:val="center"/>
          </w:tcPr>
          <w:p w14:paraId="57089471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DOPLNÍ ÚČASTNÍK</w:t>
            </w:r>
          </w:p>
        </w:tc>
      </w:tr>
      <w:tr w:rsidR="001C60FB" w:rsidRPr="00760324" w14:paraId="2FC8373A" w14:textId="77777777" w:rsidTr="004D54B3">
        <w:tc>
          <w:tcPr>
            <w:tcW w:w="3397" w:type="dxa"/>
            <w:shd w:val="clear" w:color="auto" w:fill="D0CECE"/>
            <w:vAlign w:val="center"/>
          </w:tcPr>
          <w:p w14:paraId="7BDB4884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sídlo:</w:t>
            </w:r>
          </w:p>
        </w:tc>
        <w:tc>
          <w:tcPr>
            <w:tcW w:w="5932" w:type="dxa"/>
            <w:vAlign w:val="center"/>
          </w:tcPr>
          <w:p w14:paraId="2679F567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DOPLNÍ ÚČASTNÍK</w:t>
            </w:r>
          </w:p>
        </w:tc>
      </w:tr>
      <w:tr w:rsidR="001C60FB" w:rsidRPr="00760324" w14:paraId="45C8AB63" w14:textId="77777777" w:rsidTr="004D54B3">
        <w:tc>
          <w:tcPr>
            <w:tcW w:w="3397" w:type="dxa"/>
            <w:shd w:val="clear" w:color="auto" w:fill="D0CECE"/>
            <w:vAlign w:val="center"/>
          </w:tcPr>
          <w:p w14:paraId="2EFB7880" w14:textId="77777777" w:rsidR="001C60FB" w:rsidRPr="00760324" w:rsidRDefault="006D55DC" w:rsidP="00AA7A61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zastoupený:</w:t>
            </w:r>
          </w:p>
        </w:tc>
        <w:tc>
          <w:tcPr>
            <w:tcW w:w="5932" w:type="dxa"/>
            <w:vAlign w:val="center"/>
          </w:tcPr>
          <w:p w14:paraId="004A8478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DOPLNÍ ÚČASTNÍK</w:t>
            </w:r>
          </w:p>
        </w:tc>
      </w:tr>
      <w:tr w:rsidR="001C60FB" w:rsidRPr="00760324" w14:paraId="229328A1" w14:textId="77777777" w:rsidTr="004D54B3">
        <w:tc>
          <w:tcPr>
            <w:tcW w:w="3397" w:type="dxa"/>
            <w:shd w:val="clear" w:color="auto" w:fill="D0CECE"/>
            <w:vAlign w:val="center"/>
          </w:tcPr>
          <w:p w14:paraId="3E63CCDC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IČO:</w:t>
            </w:r>
          </w:p>
        </w:tc>
        <w:tc>
          <w:tcPr>
            <w:tcW w:w="5932" w:type="dxa"/>
            <w:vAlign w:val="center"/>
          </w:tcPr>
          <w:p w14:paraId="15B6D842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DOPLNÍ ÚČASTNÍK</w:t>
            </w:r>
          </w:p>
        </w:tc>
      </w:tr>
      <w:tr w:rsidR="001C60FB" w:rsidRPr="00760324" w14:paraId="67E46CFF" w14:textId="77777777" w:rsidTr="004D54B3">
        <w:tc>
          <w:tcPr>
            <w:tcW w:w="3397" w:type="dxa"/>
            <w:shd w:val="clear" w:color="auto" w:fill="D0CECE"/>
            <w:vAlign w:val="center"/>
          </w:tcPr>
          <w:p w14:paraId="028A7B5D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DIČ:</w:t>
            </w:r>
          </w:p>
        </w:tc>
        <w:tc>
          <w:tcPr>
            <w:tcW w:w="5932" w:type="dxa"/>
            <w:vAlign w:val="center"/>
          </w:tcPr>
          <w:p w14:paraId="15AB4E38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DOPLNÍ ÚČASTNÍK</w:t>
            </w:r>
          </w:p>
        </w:tc>
      </w:tr>
      <w:tr w:rsidR="001C60FB" w:rsidRPr="00760324" w14:paraId="49AEFAE8" w14:textId="77777777" w:rsidTr="004D54B3">
        <w:tc>
          <w:tcPr>
            <w:tcW w:w="3397" w:type="dxa"/>
            <w:shd w:val="clear" w:color="auto" w:fill="D0CECE"/>
            <w:vAlign w:val="center"/>
          </w:tcPr>
          <w:p w14:paraId="41365B63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zápis v OR:</w:t>
            </w:r>
          </w:p>
        </w:tc>
        <w:tc>
          <w:tcPr>
            <w:tcW w:w="5932" w:type="dxa"/>
            <w:vAlign w:val="center"/>
          </w:tcPr>
          <w:p w14:paraId="5D5CBC41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DOPLNÍ ÚČASTNÍK</w:t>
            </w:r>
          </w:p>
        </w:tc>
      </w:tr>
      <w:tr w:rsidR="001C60FB" w:rsidRPr="00760324" w14:paraId="59345C55" w14:textId="77777777" w:rsidTr="004D54B3">
        <w:tc>
          <w:tcPr>
            <w:tcW w:w="3397" w:type="dxa"/>
            <w:shd w:val="clear" w:color="auto" w:fill="D0CECE"/>
            <w:vAlign w:val="center"/>
          </w:tcPr>
          <w:p w14:paraId="58DC6255" w14:textId="77777777" w:rsidR="001C60FB" w:rsidRPr="00760324" w:rsidRDefault="006D55DC" w:rsidP="00AA7A61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ID datové schránky:</w:t>
            </w:r>
          </w:p>
        </w:tc>
        <w:tc>
          <w:tcPr>
            <w:tcW w:w="5932" w:type="dxa"/>
            <w:vAlign w:val="center"/>
          </w:tcPr>
          <w:p w14:paraId="19B53EBB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DOPLNÍ ÚČASTNÍK</w:t>
            </w:r>
          </w:p>
        </w:tc>
      </w:tr>
      <w:tr w:rsidR="001C60FB" w:rsidRPr="00760324" w14:paraId="0E586EEC" w14:textId="77777777" w:rsidTr="004D54B3">
        <w:tc>
          <w:tcPr>
            <w:tcW w:w="3397" w:type="dxa"/>
            <w:shd w:val="clear" w:color="auto" w:fill="D0CECE"/>
            <w:vAlign w:val="center"/>
          </w:tcPr>
          <w:p w14:paraId="48C6FEE5" w14:textId="77777777" w:rsidR="001C60FB" w:rsidRPr="00760324" w:rsidRDefault="006D55DC" w:rsidP="00AA7A61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telefon:</w:t>
            </w:r>
          </w:p>
        </w:tc>
        <w:tc>
          <w:tcPr>
            <w:tcW w:w="5932" w:type="dxa"/>
            <w:vAlign w:val="center"/>
          </w:tcPr>
          <w:p w14:paraId="152D851D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DOPLNÍ ÚČASTNÍK</w:t>
            </w:r>
          </w:p>
        </w:tc>
      </w:tr>
      <w:tr w:rsidR="001C60FB" w:rsidRPr="00760324" w14:paraId="08494520" w14:textId="77777777" w:rsidTr="004D54B3">
        <w:tc>
          <w:tcPr>
            <w:tcW w:w="3397" w:type="dxa"/>
            <w:shd w:val="clear" w:color="auto" w:fill="D0CECE"/>
            <w:vAlign w:val="center"/>
          </w:tcPr>
          <w:p w14:paraId="71A40EDA" w14:textId="77777777" w:rsidR="001C60FB" w:rsidRPr="00760324" w:rsidRDefault="006D55DC" w:rsidP="00AA7A61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sz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</w:rPr>
              <w:lastRenderedPageBreak/>
              <w:t>e-mail:</w:t>
            </w:r>
          </w:p>
        </w:tc>
        <w:tc>
          <w:tcPr>
            <w:tcW w:w="5932" w:type="dxa"/>
            <w:vAlign w:val="center"/>
          </w:tcPr>
          <w:p w14:paraId="3DDAA719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sz w:val="22"/>
                <w:highlight w:val="yellow"/>
              </w:rPr>
              <w:t>DOPLNÍ ÚČASTNÍK</w:t>
            </w:r>
          </w:p>
        </w:tc>
      </w:tr>
      <w:tr w:rsidR="001C60FB" w:rsidRPr="00760324" w14:paraId="7CF4F286" w14:textId="77777777" w:rsidTr="004D54B3">
        <w:tc>
          <w:tcPr>
            <w:tcW w:w="3397" w:type="dxa"/>
            <w:shd w:val="clear" w:color="auto" w:fill="D0CECE"/>
            <w:vAlign w:val="center"/>
          </w:tcPr>
          <w:p w14:paraId="7DED8455" w14:textId="77777777" w:rsidR="001C60FB" w:rsidRPr="00760324" w:rsidRDefault="006D55DC" w:rsidP="00AA7A61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sz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</w:rPr>
              <w:t>bankovní spojení:</w:t>
            </w:r>
          </w:p>
        </w:tc>
        <w:tc>
          <w:tcPr>
            <w:tcW w:w="5932" w:type="dxa"/>
            <w:vAlign w:val="center"/>
          </w:tcPr>
          <w:p w14:paraId="1BFABB6D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sz w:val="22"/>
                <w:highlight w:val="yellow"/>
              </w:rPr>
              <w:t>DOPLNÍ ÚČASTNÍK</w:t>
            </w:r>
          </w:p>
        </w:tc>
      </w:tr>
      <w:tr w:rsidR="001C60FB" w:rsidRPr="00760324" w14:paraId="105EBCF8" w14:textId="77777777" w:rsidTr="004D54B3">
        <w:tc>
          <w:tcPr>
            <w:tcW w:w="3397" w:type="dxa"/>
            <w:shd w:val="clear" w:color="auto" w:fill="D0CECE"/>
            <w:vAlign w:val="center"/>
          </w:tcPr>
          <w:p w14:paraId="5C090C25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</w:rPr>
              <w:t>číslo účtu:</w:t>
            </w:r>
          </w:p>
        </w:tc>
        <w:tc>
          <w:tcPr>
            <w:tcW w:w="5932" w:type="dxa"/>
            <w:vAlign w:val="center"/>
          </w:tcPr>
          <w:p w14:paraId="6223BEE2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sz w:val="22"/>
                <w:highlight w:val="yellow"/>
              </w:rPr>
              <w:t>DOPLNÍ ÚČASTNÍK</w:t>
            </w:r>
          </w:p>
        </w:tc>
      </w:tr>
      <w:tr w:rsidR="001C60FB" w:rsidRPr="00760324" w14:paraId="27D50CAA" w14:textId="77777777" w:rsidTr="004D54B3">
        <w:tc>
          <w:tcPr>
            <w:tcW w:w="3397" w:type="dxa"/>
            <w:shd w:val="clear" w:color="auto" w:fill="D0CECE"/>
            <w:vAlign w:val="center"/>
          </w:tcPr>
          <w:p w14:paraId="1D8439E8" w14:textId="77777777" w:rsidR="001C60FB" w:rsidRPr="00760324" w:rsidRDefault="006D55DC" w:rsidP="00AA7A61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  <w:tab w:val="right" w:pos="9070"/>
              </w:tabs>
              <w:spacing w:before="60" w:after="60"/>
              <w:rPr>
                <w:rFonts w:asciiTheme="majorHAnsi" w:eastAsia="Calibri" w:hAnsiTheme="majorHAnsi" w:cstheme="majorHAnsi"/>
                <w:sz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</w:rPr>
              <w:t>osoba oprávněná jednat ve věcech technických:</w:t>
            </w:r>
          </w:p>
        </w:tc>
        <w:tc>
          <w:tcPr>
            <w:tcW w:w="5932" w:type="dxa"/>
            <w:vAlign w:val="center"/>
          </w:tcPr>
          <w:p w14:paraId="74AE3B84" w14:textId="77777777" w:rsidR="001C60FB" w:rsidRPr="00760324" w:rsidRDefault="006D55DC" w:rsidP="00AA7A61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  <w:tab w:val="right" w:pos="9070"/>
              </w:tabs>
              <w:spacing w:before="60" w:after="60"/>
              <w:rPr>
                <w:rFonts w:asciiTheme="majorHAnsi" w:eastAsia="Calibri" w:hAnsiTheme="majorHAnsi" w:cstheme="majorHAnsi"/>
                <w:sz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</w:rPr>
              <w:t xml:space="preserve">jméno </w:t>
            </w:r>
            <w:r w:rsidRPr="00760324">
              <w:rPr>
                <w:rFonts w:asciiTheme="majorHAnsi" w:eastAsia="Calibri" w:hAnsiTheme="majorHAnsi" w:cstheme="majorHAnsi"/>
                <w:b/>
                <w:sz w:val="22"/>
                <w:highlight w:val="yellow"/>
              </w:rPr>
              <w:t>VŠE DOPLNÍ ÚČASTNÍK</w:t>
            </w:r>
            <w:r w:rsidRPr="00760324">
              <w:rPr>
                <w:rFonts w:asciiTheme="majorHAnsi" w:eastAsia="Calibri" w:hAnsiTheme="majorHAnsi" w:cstheme="majorHAnsi"/>
                <w:sz w:val="22"/>
              </w:rPr>
              <w:t xml:space="preserve"> </w:t>
            </w:r>
          </w:p>
          <w:p w14:paraId="5B2E26AB" w14:textId="77777777" w:rsidR="001C60FB" w:rsidRPr="00760324" w:rsidRDefault="006D55DC" w:rsidP="00AA7A61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  <w:tab w:val="right" w:pos="9070"/>
              </w:tabs>
              <w:spacing w:before="60" w:after="60"/>
              <w:rPr>
                <w:rFonts w:asciiTheme="majorHAnsi" w:eastAsia="Calibri" w:hAnsiTheme="majorHAnsi" w:cstheme="majorHAnsi"/>
                <w:sz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</w:rPr>
              <w:t>pozice</w:t>
            </w:r>
          </w:p>
          <w:p w14:paraId="148E67BC" w14:textId="77777777" w:rsidR="001C60FB" w:rsidRPr="00760324" w:rsidRDefault="006D55DC" w:rsidP="00AA7A61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  <w:tab w:val="right" w:pos="9070"/>
              </w:tabs>
              <w:spacing w:before="60" w:after="60"/>
              <w:rPr>
                <w:rFonts w:asciiTheme="majorHAnsi" w:eastAsia="Calibri" w:hAnsiTheme="majorHAnsi" w:cstheme="majorHAnsi"/>
                <w:sz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</w:rPr>
              <w:t>telefon: +420 </w:t>
            </w:r>
          </w:p>
          <w:p w14:paraId="362E4335" w14:textId="77777777" w:rsidR="001C60FB" w:rsidRPr="00760324" w:rsidRDefault="006D55DC" w:rsidP="00AA7A61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  <w:tab w:val="right" w:pos="9070"/>
              </w:tabs>
              <w:spacing w:before="60" w:after="60"/>
              <w:rPr>
                <w:rFonts w:asciiTheme="majorHAnsi" w:eastAsia="Calibri" w:hAnsiTheme="majorHAnsi" w:cstheme="majorHAnsi"/>
                <w:sz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</w:rPr>
              <w:t xml:space="preserve">e-mail: </w:t>
            </w:r>
          </w:p>
        </w:tc>
      </w:tr>
    </w:tbl>
    <w:p w14:paraId="2A800C14" w14:textId="56922670" w:rsidR="001C60FB" w:rsidRPr="00760324" w:rsidRDefault="006D55DC" w:rsidP="00CD5B5C">
      <w:pPr>
        <w:tabs>
          <w:tab w:val="left" w:pos="1134"/>
        </w:tabs>
        <w:spacing w:after="120"/>
        <w:jc w:val="both"/>
        <w:rPr>
          <w:rFonts w:asciiTheme="majorHAnsi" w:eastAsia="Calibri" w:hAnsiTheme="majorHAnsi" w:cstheme="majorHAnsi"/>
          <w:sz w:val="22"/>
        </w:rPr>
      </w:pPr>
      <w:r w:rsidRPr="00760324">
        <w:rPr>
          <w:rFonts w:asciiTheme="majorHAnsi" w:eastAsia="Calibri" w:hAnsiTheme="majorHAnsi" w:cstheme="majorHAnsi"/>
          <w:sz w:val="22"/>
        </w:rPr>
        <w:t>dále jen „</w:t>
      </w:r>
      <w:r w:rsidR="005D0D96" w:rsidRPr="00760324">
        <w:rPr>
          <w:rFonts w:asciiTheme="majorHAnsi" w:eastAsia="Calibri" w:hAnsiTheme="majorHAnsi" w:cstheme="majorHAnsi"/>
          <w:sz w:val="22"/>
        </w:rPr>
        <w:t>prodávající</w:t>
      </w:r>
      <w:r w:rsidRPr="00760324">
        <w:rPr>
          <w:rFonts w:asciiTheme="majorHAnsi" w:eastAsia="Calibri" w:hAnsiTheme="majorHAnsi" w:cstheme="majorHAnsi"/>
          <w:sz w:val="22"/>
        </w:rPr>
        <w:t>“</w:t>
      </w:r>
      <w:r w:rsidR="0034071A" w:rsidRPr="00760324">
        <w:rPr>
          <w:rFonts w:asciiTheme="majorHAnsi" w:eastAsia="Calibri" w:hAnsiTheme="majorHAnsi" w:cstheme="majorHAnsi"/>
          <w:sz w:val="22"/>
        </w:rPr>
        <w:t>,</w:t>
      </w:r>
      <w:r w:rsidRPr="00760324">
        <w:rPr>
          <w:rFonts w:asciiTheme="majorHAnsi" w:eastAsia="Calibri" w:hAnsiTheme="majorHAnsi" w:cstheme="majorHAnsi"/>
          <w:sz w:val="22"/>
        </w:rPr>
        <w:t xml:space="preserve"> na straně druhé</w:t>
      </w:r>
    </w:p>
    <w:p w14:paraId="0D5C30C3" w14:textId="0D01701F" w:rsidR="001C60FB" w:rsidRPr="00760324" w:rsidRDefault="006D55DC" w:rsidP="00CD5B5C">
      <w:pPr>
        <w:tabs>
          <w:tab w:val="left" w:pos="1134"/>
        </w:tabs>
        <w:spacing w:after="120"/>
        <w:jc w:val="both"/>
        <w:rPr>
          <w:rFonts w:asciiTheme="majorHAnsi" w:eastAsia="Calibri" w:hAnsiTheme="majorHAnsi" w:cstheme="majorHAnsi"/>
          <w:sz w:val="22"/>
        </w:rPr>
      </w:pPr>
      <w:r w:rsidRPr="00760324">
        <w:rPr>
          <w:rFonts w:asciiTheme="majorHAnsi" w:eastAsia="Calibri" w:hAnsiTheme="majorHAnsi" w:cstheme="majorHAnsi"/>
          <w:sz w:val="22"/>
        </w:rPr>
        <w:t>společně též jako „smluvní strany“</w:t>
      </w:r>
      <w:r w:rsidR="00AF4359" w:rsidRPr="00760324">
        <w:rPr>
          <w:rFonts w:asciiTheme="majorHAnsi" w:eastAsia="Calibri" w:hAnsiTheme="majorHAnsi" w:cstheme="majorHAnsi"/>
          <w:sz w:val="22"/>
        </w:rPr>
        <w:t>, či samostatně jako „smluvní strana“</w:t>
      </w:r>
    </w:p>
    <w:p w14:paraId="7EA00941" w14:textId="22141B6B" w:rsidR="00363DA5" w:rsidRPr="00760324" w:rsidRDefault="00363DA5" w:rsidP="00363DA5">
      <w:pPr>
        <w:tabs>
          <w:tab w:val="left" w:pos="1134"/>
        </w:tabs>
        <w:jc w:val="both"/>
        <w:rPr>
          <w:rFonts w:asciiTheme="majorHAnsi" w:eastAsia="Calibri" w:hAnsiTheme="majorHAnsi" w:cstheme="majorHAnsi"/>
          <w:sz w:val="22"/>
        </w:rPr>
      </w:pPr>
      <w:r w:rsidRPr="00760324">
        <w:rPr>
          <w:rFonts w:asciiTheme="majorHAnsi" w:eastAsia="Calibri" w:hAnsiTheme="majorHAnsi" w:cstheme="majorHAnsi"/>
          <w:sz w:val="22"/>
        </w:rPr>
        <w:t xml:space="preserve">uzavřely níže uvedeného dne, měsíce a roku tuto </w:t>
      </w:r>
      <w:r w:rsidR="00E2204A">
        <w:rPr>
          <w:rFonts w:asciiTheme="majorHAnsi" w:eastAsia="Calibri" w:hAnsiTheme="majorHAnsi" w:cstheme="majorHAnsi"/>
          <w:sz w:val="22"/>
        </w:rPr>
        <w:t>s</w:t>
      </w:r>
      <w:r w:rsidRPr="00760324">
        <w:rPr>
          <w:rFonts w:asciiTheme="majorHAnsi" w:eastAsia="Calibri" w:hAnsiTheme="majorHAnsi" w:cstheme="majorHAnsi"/>
          <w:sz w:val="22"/>
        </w:rPr>
        <w:t>mlouvu.</w:t>
      </w:r>
    </w:p>
    <w:p w14:paraId="24C765FC" w14:textId="77777777" w:rsidR="001C60FB" w:rsidRPr="00760324" w:rsidRDefault="001C60FB" w:rsidP="00CD5B5C">
      <w:pPr>
        <w:tabs>
          <w:tab w:val="left" w:pos="1134"/>
        </w:tabs>
        <w:spacing w:after="120"/>
        <w:jc w:val="both"/>
        <w:rPr>
          <w:rFonts w:asciiTheme="majorHAnsi" w:eastAsia="Calibri" w:hAnsiTheme="majorHAnsi" w:cstheme="majorHAnsi"/>
          <w:b/>
          <w:sz w:val="22"/>
          <w:u w:val="single"/>
        </w:rPr>
      </w:pPr>
    </w:p>
    <w:p w14:paraId="6C6E315D" w14:textId="77777777" w:rsidR="001C60FB" w:rsidRPr="00760324" w:rsidRDefault="001C60FB" w:rsidP="00CD5B5C">
      <w:pPr>
        <w:tabs>
          <w:tab w:val="left" w:pos="1134"/>
        </w:tabs>
        <w:spacing w:after="120"/>
        <w:jc w:val="both"/>
        <w:rPr>
          <w:rFonts w:asciiTheme="majorHAnsi" w:eastAsia="Calibri" w:hAnsiTheme="majorHAnsi" w:cstheme="majorHAnsi"/>
          <w:sz w:val="22"/>
        </w:rPr>
      </w:pPr>
    </w:p>
    <w:p w14:paraId="5A68BB56" w14:textId="77777777" w:rsidR="001C60FB" w:rsidRPr="00760324" w:rsidRDefault="001C60FB" w:rsidP="00CD5B5C">
      <w:pPr>
        <w:tabs>
          <w:tab w:val="left" w:pos="1134"/>
        </w:tabs>
        <w:spacing w:after="120"/>
        <w:ind w:left="-142"/>
        <w:jc w:val="both"/>
        <w:rPr>
          <w:rFonts w:asciiTheme="majorHAnsi" w:eastAsia="Calibri" w:hAnsiTheme="majorHAnsi" w:cstheme="majorHAnsi"/>
          <w:sz w:val="22"/>
        </w:rPr>
      </w:pPr>
    </w:p>
    <w:p w14:paraId="7EE7CA80" w14:textId="77777777" w:rsidR="001C60FB" w:rsidRPr="00760324" w:rsidRDefault="001C60FB" w:rsidP="00CD5B5C">
      <w:pPr>
        <w:tabs>
          <w:tab w:val="left" w:pos="1134"/>
        </w:tabs>
        <w:spacing w:after="120"/>
        <w:ind w:left="-142"/>
        <w:jc w:val="both"/>
        <w:rPr>
          <w:rFonts w:asciiTheme="majorHAnsi" w:eastAsia="Calibri" w:hAnsiTheme="majorHAnsi" w:cstheme="majorHAnsi"/>
          <w:sz w:val="22"/>
        </w:rPr>
      </w:pPr>
    </w:p>
    <w:p w14:paraId="1D507ECC" w14:textId="77777777" w:rsidR="001C60FB" w:rsidRPr="00760324" w:rsidRDefault="006D55DC" w:rsidP="00CD5B5C">
      <w:pPr>
        <w:tabs>
          <w:tab w:val="left" w:pos="1134"/>
        </w:tabs>
        <w:spacing w:after="120"/>
        <w:ind w:left="-142"/>
        <w:jc w:val="both"/>
        <w:rPr>
          <w:rFonts w:asciiTheme="majorHAnsi" w:eastAsia="Calibri" w:hAnsiTheme="majorHAnsi" w:cstheme="majorHAnsi"/>
          <w:b/>
          <w:sz w:val="22"/>
          <w:u w:val="single"/>
        </w:rPr>
      </w:pPr>
      <w:r w:rsidRPr="00760324">
        <w:rPr>
          <w:rFonts w:asciiTheme="majorHAnsi" w:eastAsia="Calibri" w:hAnsiTheme="majorHAnsi" w:cstheme="majorHAnsi"/>
          <w:b/>
          <w:sz w:val="22"/>
          <w:u w:val="single"/>
        </w:rPr>
        <w:t>PODKLADY PRO UZAVŘENÍ SMLOUVY:</w:t>
      </w:r>
    </w:p>
    <w:p w14:paraId="341D19F9" w14:textId="2F964166" w:rsidR="001C60FB" w:rsidRPr="00760324" w:rsidRDefault="006D55DC" w:rsidP="00CD5B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284" w:hanging="284"/>
        <w:contextualSpacing/>
        <w:jc w:val="both"/>
        <w:rPr>
          <w:rFonts w:asciiTheme="majorHAnsi" w:eastAsia="Calibri" w:hAnsiTheme="majorHAnsi" w:cstheme="majorHAnsi"/>
          <w:color w:val="000000"/>
          <w:sz w:val="22"/>
        </w:rPr>
      </w:pP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Zadávací </w:t>
      </w:r>
      <w:r w:rsidR="00363DA5" w:rsidRPr="00760324">
        <w:rPr>
          <w:rFonts w:asciiTheme="majorHAnsi" w:eastAsia="Calibri" w:hAnsiTheme="majorHAnsi" w:cstheme="majorHAnsi"/>
          <w:color w:val="000000"/>
          <w:sz w:val="22"/>
        </w:rPr>
        <w:t xml:space="preserve">dokumentace </w:t>
      </w:r>
      <w:r w:rsidR="00137171" w:rsidRPr="00760324">
        <w:rPr>
          <w:rFonts w:asciiTheme="majorHAnsi" w:eastAsia="Calibri" w:hAnsiTheme="majorHAnsi" w:cstheme="majorHAnsi"/>
          <w:color w:val="000000"/>
          <w:sz w:val="22"/>
        </w:rPr>
        <w:t>kupujícího</w:t>
      </w:r>
      <w:r w:rsidR="00363DA5" w:rsidRPr="00760324">
        <w:rPr>
          <w:rFonts w:asciiTheme="majorHAnsi" w:eastAsia="Calibri" w:hAnsiTheme="majorHAnsi" w:cstheme="majorHAnsi"/>
          <w:color w:val="000000"/>
          <w:sz w:val="22"/>
        </w:rPr>
        <w:t xml:space="preserve"> (jako zadavatele) tj. z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>adávací</w:t>
      </w:r>
      <w:r w:rsidR="00363DA5" w:rsidRPr="00760324">
        <w:rPr>
          <w:rFonts w:asciiTheme="majorHAnsi" w:eastAsia="Calibri" w:hAnsiTheme="majorHAnsi" w:cstheme="majorHAnsi"/>
          <w:color w:val="000000"/>
          <w:sz w:val="22"/>
        </w:rPr>
        <w:t xml:space="preserve"> podmínky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 (včetně příloh) v zadávacím řízení </w:t>
      </w:r>
      <w:r w:rsidR="00DE281A" w:rsidRPr="00760324">
        <w:rPr>
          <w:rFonts w:asciiTheme="majorHAnsi" w:eastAsia="Calibri" w:hAnsiTheme="majorHAnsi" w:cstheme="majorHAnsi"/>
          <w:color w:val="000000"/>
          <w:sz w:val="22"/>
        </w:rPr>
        <w:t>podlimitní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 veřejné zakázky na </w:t>
      </w:r>
      <w:r w:rsidR="005D0D96" w:rsidRPr="00760324">
        <w:rPr>
          <w:rFonts w:asciiTheme="majorHAnsi" w:eastAsia="Calibri" w:hAnsiTheme="majorHAnsi" w:cstheme="majorHAnsi"/>
          <w:color w:val="000000"/>
          <w:sz w:val="22"/>
        </w:rPr>
        <w:t>dodávky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 s názvem „</w:t>
      </w:r>
      <w:r w:rsidR="00266A5C">
        <w:rPr>
          <w:rFonts w:asciiTheme="majorHAnsi" w:hAnsiTheme="majorHAnsi" w:cstheme="majorHAnsi"/>
          <w:sz w:val="22"/>
          <w:szCs w:val="22"/>
        </w:rPr>
        <w:t>Universální frézka a Soustruh s odměřováním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>“ zadávané v</w:t>
      </w:r>
      <w:r w:rsidR="00FF0D01" w:rsidRPr="00760324">
        <w:rPr>
          <w:rFonts w:asciiTheme="majorHAnsi" w:eastAsia="Calibri" w:hAnsiTheme="majorHAnsi" w:cstheme="majorHAnsi"/>
          <w:color w:val="000000"/>
          <w:sz w:val="22"/>
        </w:rPr>
        <w:t>e</w:t>
      </w:r>
      <w:r w:rsidR="00DE281A" w:rsidRPr="00760324">
        <w:rPr>
          <w:rFonts w:asciiTheme="majorHAnsi" w:eastAsia="Calibri" w:hAnsiTheme="majorHAnsi" w:cstheme="majorHAnsi"/>
          <w:color w:val="000000"/>
          <w:sz w:val="22"/>
        </w:rPr>
        <w:t xml:space="preserve"> zjednodušeném </w:t>
      </w:r>
      <w:r w:rsidR="00C02B72" w:rsidRPr="00760324">
        <w:rPr>
          <w:rFonts w:asciiTheme="majorHAnsi" w:eastAsia="Calibri" w:hAnsiTheme="majorHAnsi" w:cstheme="majorHAnsi"/>
          <w:color w:val="000000"/>
          <w:sz w:val="22"/>
        </w:rPr>
        <w:t xml:space="preserve">podlimitním 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>řízení dle ZZVZ</w:t>
      </w:r>
      <w:r w:rsidR="00137171" w:rsidRPr="00760324">
        <w:rPr>
          <w:rFonts w:asciiTheme="majorHAnsi" w:eastAsia="Calibri" w:hAnsiTheme="majorHAnsi" w:cstheme="majorHAnsi"/>
          <w:color w:val="000000"/>
          <w:sz w:val="22"/>
        </w:rPr>
        <w:t>,</w:t>
      </w:r>
    </w:p>
    <w:p w14:paraId="5B7A3255" w14:textId="2D647A5E" w:rsidR="001C60FB" w:rsidRPr="00760324" w:rsidRDefault="006D55DC" w:rsidP="00CD5B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284" w:hanging="284"/>
        <w:contextualSpacing/>
        <w:jc w:val="both"/>
        <w:rPr>
          <w:rFonts w:asciiTheme="majorHAnsi" w:eastAsia="Calibri" w:hAnsiTheme="majorHAnsi" w:cstheme="majorHAnsi"/>
          <w:color w:val="000000"/>
          <w:sz w:val="22"/>
        </w:rPr>
      </w:pP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Nabídka </w:t>
      </w:r>
      <w:r w:rsidR="00137171" w:rsidRPr="00760324">
        <w:rPr>
          <w:rFonts w:asciiTheme="majorHAnsi" w:eastAsia="Calibri" w:hAnsiTheme="majorHAnsi" w:cstheme="majorHAnsi"/>
          <w:color w:val="000000"/>
          <w:sz w:val="22"/>
        </w:rPr>
        <w:t>prodávajícího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 (jako</w:t>
      </w:r>
      <w:r w:rsidR="00FF0D01" w:rsidRPr="00760324">
        <w:rPr>
          <w:rFonts w:asciiTheme="majorHAnsi" w:eastAsia="Calibri" w:hAnsiTheme="majorHAnsi" w:cstheme="majorHAnsi"/>
          <w:color w:val="000000"/>
          <w:sz w:val="22"/>
        </w:rPr>
        <w:t xml:space="preserve"> vybraného dodavatele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) ze dne </w:t>
      </w:r>
      <w:r w:rsidR="0034270F" w:rsidRPr="00760324">
        <w:rPr>
          <w:rFonts w:asciiTheme="majorHAnsi" w:eastAsia="Calibri" w:hAnsiTheme="majorHAnsi" w:cstheme="majorHAnsi"/>
          <w:color w:val="000000"/>
          <w:sz w:val="22"/>
          <w:highlight w:val="green"/>
        </w:rPr>
        <w:t>XX.XX.20</w:t>
      </w:r>
      <w:r w:rsidR="005D0D96" w:rsidRPr="002056BE">
        <w:rPr>
          <w:rFonts w:asciiTheme="majorHAnsi" w:eastAsia="Calibri" w:hAnsiTheme="majorHAnsi" w:cstheme="majorHAnsi"/>
          <w:color w:val="000000"/>
          <w:sz w:val="22"/>
          <w:highlight w:val="green"/>
        </w:rPr>
        <w:t>2</w:t>
      </w:r>
      <w:r w:rsidR="002056BE" w:rsidRPr="002056BE">
        <w:rPr>
          <w:rFonts w:asciiTheme="majorHAnsi" w:eastAsia="Calibri" w:hAnsiTheme="majorHAnsi" w:cstheme="majorHAnsi"/>
          <w:color w:val="000000"/>
          <w:sz w:val="22"/>
          <w:highlight w:val="green"/>
        </w:rPr>
        <w:t>1</w:t>
      </w:r>
      <w:r w:rsidR="0034270F" w:rsidRPr="00760324">
        <w:rPr>
          <w:rFonts w:asciiTheme="majorHAnsi" w:eastAsia="Calibri" w:hAnsiTheme="majorHAnsi" w:cstheme="majorHAnsi"/>
          <w:color w:val="000000"/>
          <w:sz w:val="22"/>
        </w:rPr>
        <w:t xml:space="preserve"> 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>(dále jen „nabídka“) podaná v zadávacím řízení veřejné zakázky uvedené pod písm. a),</w:t>
      </w:r>
    </w:p>
    <w:p w14:paraId="79E9CEA7" w14:textId="4868FB3E" w:rsidR="001C60FB" w:rsidRPr="00760324" w:rsidRDefault="006D55DC" w:rsidP="00CD5B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284" w:hanging="284"/>
        <w:contextualSpacing/>
        <w:jc w:val="both"/>
        <w:rPr>
          <w:rFonts w:asciiTheme="majorHAnsi" w:eastAsia="Calibri" w:hAnsiTheme="majorHAnsi" w:cstheme="majorHAnsi"/>
          <w:color w:val="000000"/>
          <w:sz w:val="22"/>
        </w:rPr>
      </w:pP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Oznámení </w:t>
      </w:r>
      <w:r w:rsidR="00137171" w:rsidRPr="00760324">
        <w:rPr>
          <w:rFonts w:asciiTheme="majorHAnsi" w:eastAsia="Calibri" w:hAnsiTheme="majorHAnsi" w:cstheme="majorHAnsi"/>
          <w:color w:val="000000"/>
          <w:sz w:val="22"/>
        </w:rPr>
        <w:t>kupujícího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 (jako zadavatele) o výběru dodavatele, ze dne </w:t>
      </w:r>
      <w:r w:rsidR="0034270F" w:rsidRPr="00760324">
        <w:rPr>
          <w:rFonts w:asciiTheme="majorHAnsi" w:eastAsia="Calibri" w:hAnsiTheme="majorHAnsi" w:cstheme="majorHAnsi"/>
          <w:color w:val="000000"/>
          <w:sz w:val="22"/>
          <w:highlight w:val="green"/>
        </w:rPr>
        <w:t>XX.XX.</w:t>
      </w:r>
      <w:r w:rsidR="005D0D96" w:rsidRPr="00760324">
        <w:rPr>
          <w:rFonts w:asciiTheme="majorHAnsi" w:eastAsia="Calibri" w:hAnsiTheme="majorHAnsi" w:cstheme="majorHAnsi"/>
          <w:color w:val="000000"/>
          <w:sz w:val="22"/>
          <w:highlight w:val="green"/>
        </w:rPr>
        <w:t>20</w:t>
      </w:r>
      <w:r w:rsidR="005D0D96" w:rsidRPr="002056BE">
        <w:rPr>
          <w:rFonts w:asciiTheme="majorHAnsi" w:eastAsia="Calibri" w:hAnsiTheme="majorHAnsi" w:cstheme="majorHAnsi"/>
          <w:color w:val="000000"/>
          <w:sz w:val="22"/>
          <w:highlight w:val="green"/>
        </w:rPr>
        <w:t>2</w:t>
      </w:r>
      <w:r w:rsidR="002056BE" w:rsidRPr="002056BE">
        <w:rPr>
          <w:rFonts w:asciiTheme="majorHAnsi" w:eastAsia="Calibri" w:hAnsiTheme="majorHAnsi" w:cstheme="majorHAnsi"/>
          <w:color w:val="000000"/>
          <w:sz w:val="22"/>
          <w:highlight w:val="green"/>
        </w:rPr>
        <w:t>1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 v zadávacím řízení veřejné zakázky uvedené pod písm. a). </w:t>
      </w:r>
    </w:p>
    <w:p w14:paraId="19A9CC77" w14:textId="1BCA1EBA" w:rsidR="001C60FB" w:rsidRPr="00760324" w:rsidRDefault="001C60FB" w:rsidP="00CD5B5C">
      <w:pPr>
        <w:tabs>
          <w:tab w:val="left" w:pos="1134"/>
        </w:tabs>
        <w:spacing w:after="120"/>
        <w:ind w:left="-142"/>
        <w:jc w:val="both"/>
        <w:rPr>
          <w:rFonts w:asciiTheme="majorHAnsi" w:eastAsia="Calibri" w:hAnsiTheme="majorHAnsi" w:cstheme="majorHAnsi"/>
          <w:sz w:val="22"/>
        </w:rPr>
      </w:pPr>
    </w:p>
    <w:p w14:paraId="34098988" w14:textId="60ED7994" w:rsidR="0060654A" w:rsidRPr="00760324" w:rsidRDefault="0060654A" w:rsidP="00CD5B5C">
      <w:pPr>
        <w:tabs>
          <w:tab w:val="left" w:pos="1134"/>
        </w:tabs>
        <w:spacing w:after="120"/>
        <w:ind w:left="-142"/>
        <w:jc w:val="both"/>
        <w:rPr>
          <w:rFonts w:asciiTheme="majorHAnsi" w:eastAsia="Calibri" w:hAnsiTheme="majorHAnsi" w:cstheme="majorHAnsi"/>
          <w:i/>
          <w:sz w:val="22"/>
        </w:rPr>
      </w:pPr>
      <w:r w:rsidRPr="00760324">
        <w:rPr>
          <w:rFonts w:asciiTheme="majorHAnsi" w:eastAsia="Calibri" w:hAnsiTheme="majorHAnsi" w:cstheme="majorHAnsi"/>
          <w:i/>
          <w:sz w:val="22"/>
          <w:highlight w:val="green"/>
        </w:rPr>
        <w:t xml:space="preserve">Pozn.: data budou doplněna před podpisem </w:t>
      </w:r>
      <w:r w:rsidR="00E2204A">
        <w:rPr>
          <w:rFonts w:asciiTheme="majorHAnsi" w:eastAsia="Calibri" w:hAnsiTheme="majorHAnsi" w:cstheme="majorHAnsi"/>
          <w:i/>
          <w:sz w:val="22"/>
          <w:highlight w:val="green"/>
        </w:rPr>
        <w:t>s</w:t>
      </w:r>
      <w:r w:rsidRPr="00760324">
        <w:rPr>
          <w:rFonts w:asciiTheme="majorHAnsi" w:eastAsia="Calibri" w:hAnsiTheme="majorHAnsi" w:cstheme="majorHAnsi"/>
          <w:i/>
          <w:sz w:val="22"/>
          <w:highlight w:val="green"/>
        </w:rPr>
        <w:t>mlouvy</w:t>
      </w:r>
    </w:p>
    <w:p w14:paraId="2215A502" w14:textId="77777777" w:rsidR="001C60FB" w:rsidRPr="00760324" w:rsidRDefault="001C60FB" w:rsidP="00CD5B5C">
      <w:pPr>
        <w:spacing w:after="120"/>
        <w:rPr>
          <w:rFonts w:asciiTheme="majorHAnsi" w:eastAsia="Calibri" w:hAnsiTheme="majorHAnsi" w:cstheme="majorHAnsi"/>
          <w:sz w:val="22"/>
        </w:rPr>
      </w:pPr>
    </w:p>
    <w:p w14:paraId="336804E9" w14:textId="77777777" w:rsidR="001C60FB" w:rsidRPr="00760324" w:rsidRDefault="006D55DC" w:rsidP="00CD5B5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jc w:val="center"/>
        <w:rPr>
          <w:rFonts w:asciiTheme="majorHAnsi" w:eastAsia="Calibri" w:hAnsiTheme="majorHAnsi" w:cstheme="majorHAnsi"/>
          <w:b/>
          <w:color w:val="000000"/>
          <w:sz w:val="22"/>
        </w:rPr>
      </w:pPr>
      <w:r w:rsidRPr="00760324">
        <w:rPr>
          <w:rFonts w:asciiTheme="majorHAnsi" w:hAnsiTheme="majorHAnsi" w:cstheme="majorHAnsi"/>
          <w:sz w:val="22"/>
        </w:rPr>
        <w:br w:type="page"/>
      </w:r>
      <w:r w:rsidRPr="00760324">
        <w:rPr>
          <w:rFonts w:asciiTheme="majorHAnsi" w:eastAsia="Calibri" w:hAnsiTheme="majorHAnsi" w:cstheme="majorHAnsi"/>
          <w:b/>
          <w:color w:val="000000"/>
        </w:rPr>
        <w:lastRenderedPageBreak/>
        <w:t>OBSAH</w:t>
      </w:r>
    </w:p>
    <w:sdt>
      <w:sdtPr>
        <w:rPr>
          <w:rFonts w:asciiTheme="majorHAnsi" w:hAnsiTheme="majorHAnsi" w:cstheme="majorHAnsi"/>
          <w:sz w:val="22"/>
        </w:rPr>
        <w:id w:val="1596289634"/>
        <w:docPartObj>
          <w:docPartGallery w:val="Table of Contents"/>
          <w:docPartUnique/>
        </w:docPartObj>
      </w:sdtPr>
      <w:sdtEndPr/>
      <w:sdtContent>
        <w:p w14:paraId="6AF5C767" w14:textId="55150A5F" w:rsidR="00EE71C8" w:rsidRDefault="00CC1179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60324">
            <w:rPr>
              <w:rFonts w:asciiTheme="majorHAnsi" w:hAnsiTheme="majorHAnsi" w:cstheme="majorHAnsi"/>
              <w:sz w:val="22"/>
            </w:rPr>
            <w:fldChar w:fldCharType="begin"/>
          </w:r>
          <w:r w:rsidRPr="00760324">
            <w:rPr>
              <w:rFonts w:asciiTheme="majorHAnsi" w:hAnsiTheme="majorHAnsi" w:cstheme="majorHAnsi"/>
              <w:sz w:val="22"/>
            </w:rPr>
            <w:instrText xml:space="preserve"> TOC \o "1-1" \h \z \u </w:instrText>
          </w:r>
          <w:r w:rsidRPr="00760324">
            <w:rPr>
              <w:rFonts w:asciiTheme="majorHAnsi" w:hAnsiTheme="majorHAnsi" w:cstheme="majorHAnsi"/>
              <w:sz w:val="22"/>
            </w:rPr>
            <w:fldChar w:fldCharType="separate"/>
          </w:r>
          <w:hyperlink w:anchor="_Toc64537261" w:history="1">
            <w:r w:rsidR="00EE71C8" w:rsidRPr="00C817C9">
              <w:rPr>
                <w:rStyle w:val="Hypertextovodkaz"/>
                <w:rFonts w:asciiTheme="majorHAnsi" w:eastAsia="Calibri" w:hAnsiTheme="majorHAnsi" w:cstheme="majorHAnsi"/>
                <w:noProof/>
              </w:rPr>
              <w:t>1.</w:t>
            </w:r>
            <w:r w:rsidR="00EE71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71C8" w:rsidRPr="00C817C9">
              <w:rPr>
                <w:rStyle w:val="Hypertextovodkaz"/>
                <w:rFonts w:asciiTheme="majorHAnsi" w:eastAsia="Calibri" w:hAnsiTheme="majorHAnsi" w:cstheme="majorHAnsi"/>
                <w:noProof/>
              </w:rPr>
              <w:t>ÚČEL, PŘEDMĚT SMLOUVY A OBSAH ZÁVAZKU</w:t>
            </w:r>
            <w:r w:rsidR="00EE71C8">
              <w:rPr>
                <w:noProof/>
                <w:webHidden/>
              </w:rPr>
              <w:tab/>
            </w:r>
            <w:r w:rsidR="00EE71C8">
              <w:rPr>
                <w:noProof/>
                <w:webHidden/>
              </w:rPr>
              <w:fldChar w:fldCharType="begin"/>
            </w:r>
            <w:r w:rsidR="00EE71C8">
              <w:rPr>
                <w:noProof/>
                <w:webHidden/>
              </w:rPr>
              <w:instrText xml:space="preserve"> PAGEREF _Toc64537261 \h </w:instrText>
            </w:r>
            <w:r w:rsidR="00EE71C8">
              <w:rPr>
                <w:noProof/>
                <w:webHidden/>
              </w:rPr>
            </w:r>
            <w:r w:rsidR="00EE71C8">
              <w:rPr>
                <w:noProof/>
                <w:webHidden/>
              </w:rPr>
              <w:fldChar w:fldCharType="separate"/>
            </w:r>
            <w:r w:rsidR="00CD6B5C">
              <w:rPr>
                <w:noProof/>
                <w:webHidden/>
              </w:rPr>
              <w:t>4</w:t>
            </w:r>
            <w:r w:rsidR="00EE71C8">
              <w:rPr>
                <w:noProof/>
                <w:webHidden/>
              </w:rPr>
              <w:fldChar w:fldCharType="end"/>
            </w:r>
          </w:hyperlink>
        </w:p>
        <w:p w14:paraId="71EFADCE" w14:textId="4694B56D" w:rsidR="00EE71C8" w:rsidRDefault="000A7FC1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537262" w:history="1">
            <w:r w:rsidR="00EE71C8" w:rsidRPr="00C817C9">
              <w:rPr>
                <w:rStyle w:val="Hypertextovodkaz"/>
                <w:rFonts w:asciiTheme="majorHAnsi" w:eastAsia="Calibri" w:hAnsiTheme="majorHAnsi" w:cstheme="majorHAnsi"/>
                <w:noProof/>
              </w:rPr>
              <w:t>2.</w:t>
            </w:r>
            <w:r w:rsidR="00EE71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71C8" w:rsidRPr="00C817C9">
              <w:rPr>
                <w:rStyle w:val="Hypertextovodkaz"/>
                <w:rFonts w:asciiTheme="majorHAnsi" w:eastAsia="Calibri" w:hAnsiTheme="majorHAnsi" w:cstheme="majorHAnsi"/>
                <w:noProof/>
              </w:rPr>
              <w:t>PODMÍNKY DODÁNÍ ZBOŽÍ, DOBA A MÍSTO PLNĚNÍ</w:t>
            </w:r>
            <w:r w:rsidR="00EE71C8">
              <w:rPr>
                <w:noProof/>
                <w:webHidden/>
              </w:rPr>
              <w:tab/>
            </w:r>
            <w:r w:rsidR="00EE71C8">
              <w:rPr>
                <w:noProof/>
                <w:webHidden/>
              </w:rPr>
              <w:fldChar w:fldCharType="begin"/>
            </w:r>
            <w:r w:rsidR="00EE71C8">
              <w:rPr>
                <w:noProof/>
                <w:webHidden/>
              </w:rPr>
              <w:instrText xml:space="preserve"> PAGEREF _Toc64537262 \h </w:instrText>
            </w:r>
            <w:r w:rsidR="00EE71C8">
              <w:rPr>
                <w:noProof/>
                <w:webHidden/>
              </w:rPr>
            </w:r>
            <w:r w:rsidR="00EE71C8">
              <w:rPr>
                <w:noProof/>
                <w:webHidden/>
              </w:rPr>
              <w:fldChar w:fldCharType="separate"/>
            </w:r>
            <w:r w:rsidR="00CD6B5C">
              <w:rPr>
                <w:noProof/>
                <w:webHidden/>
              </w:rPr>
              <w:t>4</w:t>
            </w:r>
            <w:r w:rsidR="00EE71C8">
              <w:rPr>
                <w:noProof/>
                <w:webHidden/>
              </w:rPr>
              <w:fldChar w:fldCharType="end"/>
            </w:r>
          </w:hyperlink>
        </w:p>
        <w:p w14:paraId="12EBAD8D" w14:textId="08992FED" w:rsidR="00EE71C8" w:rsidRDefault="000A7FC1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537263" w:history="1">
            <w:r w:rsidR="00EE71C8" w:rsidRPr="00C817C9">
              <w:rPr>
                <w:rStyle w:val="Hypertextovodkaz"/>
                <w:rFonts w:asciiTheme="majorHAnsi" w:eastAsia="Calibri" w:hAnsiTheme="majorHAnsi" w:cstheme="majorHAnsi"/>
                <w:noProof/>
              </w:rPr>
              <w:t>3.</w:t>
            </w:r>
            <w:r w:rsidR="00EE71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71C8" w:rsidRPr="00C817C9">
              <w:rPr>
                <w:rStyle w:val="Hypertextovodkaz"/>
                <w:rFonts w:asciiTheme="majorHAnsi" w:eastAsia="Calibri" w:hAnsiTheme="majorHAnsi" w:cstheme="majorHAnsi"/>
                <w:noProof/>
              </w:rPr>
              <w:t>CENA DÍLA A PLATEBNÍ PODMÍNKY</w:t>
            </w:r>
            <w:r w:rsidR="00EE71C8">
              <w:rPr>
                <w:noProof/>
                <w:webHidden/>
              </w:rPr>
              <w:tab/>
            </w:r>
            <w:r w:rsidR="00EE71C8">
              <w:rPr>
                <w:noProof/>
                <w:webHidden/>
              </w:rPr>
              <w:fldChar w:fldCharType="begin"/>
            </w:r>
            <w:r w:rsidR="00EE71C8">
              <w:rPr>
                <w:noProof/>
                <w:webHidden/>
              </w:rPr>
              <w:instrText xml:space="preserve"> PAGEREF _Toc64537263 \h </w:instrText>
            </w:r>
            <w:r w:rsidR="00EE71C8">
              <w:rPr>
                <w:noProof/>
                <w:webHidden/>
              </w:rPr>
            </w:r>
            <w:r w:rsidR="00EE71C8">
              <w:rPr>
                <w:noProof/>
                <w:webHidden/>
              </w:rPr>
              <w:fldChar w:fldCharType="separate"/>
            </w:r>
            <w:r w:rsidR="00CD6B5C">
              <w:rPr>
                <w:noProof/>
                <w:webHidden/>
              </w:rPr>
              <w:t>6</w:t>
            </w:r>
            <w:r w:rsidR="00EE71C8">
              <w:rPr>
                <w:noProof/>
                <w:webHidden/>
              </w:rPr>
              <w:fldChar w:fldCharType="end"/>
            </w:r>
          </w:hyperlink>
        </w:p>
        <w:p w14:paraId="766DBB7B" w14:textId="0A87F513" w:rsidR="00EE71C8" w:rsidRDefault="000A7FC1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537264" w:history="1">
            <w:r w:rsidR="00EE71C8" w:rsidRPr="00C817C9">
              <w:rPr>
                <w:rStyle w:val="Hypertextovodkaz"/>
                <w:rFonts w:asciiTheme="majorHAnsi" w:eastAsia="Calibri" w:hAnsiTheme="majorHAnsi" w:cstheme="majorHAnsi"/>
                <w:noProof/>
              </w:rPr>
              <w:t>4.</w:t>
            </w:r>
            <w:r w:rsidR="00EE71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71C8" w:rsidRPr="00C817C9">
              <w:rPr>
                <w:rStyle w:val="Hypertextovodkaz"/>
                <w:rFonts w:asciiTheme="majorHAnsi" w:eastAsia="Calibri" w:hAnsiTheme="majorHAnsi" w:cstheme="majorHAnsi"/>
                <w:noProof/>
              </w:rPr>
              <w:t>ZÁRUKA A ZÁRUČNÍ DOBA</w:t>
            </w:r>
            <w:r w:rsidR="00EE71C8">
              <w:rPr>
                <w:noProof/>
                <w:webHidden/>
              </w:rPr>
              <w:tab/>
            </w:r>
            <w:r w:rsidR="00EE71C8">
              <w:rPr>
                <w:noProof/>
                <w:webHidden/>
              </w:rPr>
              <w:fldChar w:fldCharType="begin"/>
            </w:r>
            <w:r w:rsidR="00EE71C8">
              <w:rPr>
                <w:noProof/>
                <w:webHidden/>
              </w:rPr>
              <w:instrText xml:space="preserve"> PAGEREF _Toc64537264 \h </w:instrText>
            </w:r>
            <w:r w:rsidR="00EE71C8">
              <w:rPr>
                <w:noProof/>
                <w:webHidden/>
              </w:rPr>
            </w:r>
            <w:r w:rsidR="00EE71C8">
              <w:rPr>
                <w:noProof/>
                <w:webHidden/>
              </w:rPr>
              <w:fldChar w:fldCharType="separate"/>
            </w:r>
            <w:r w:rsidR="00CD6B5C">
              <w:rPr>
                <w:noProof/>
                <w:webHidden/>
              </w:rPr>
              <w:t>6</w:t>
            </w:r>
            <w:r w:rsidR="00EE71C8">
              <w:rPr>
                <w:noProof/>
                <w:webHidden/>
              </w:rPr>
              <w:fldChar w:fldCharType="end"/>
            </w:r>
          </w:hyperlink>
        </w:p>
        <w:p w14:paraId="6ABE65E7" w14:textId="2BC26F96" w:rsidR="00EE71C8" w:rsidRDefault="000A7FC1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537265" w:history="1">
            <w:r w:rsidR="00EE71C8" w:rsidRPr="00C817C9">
              <w:rPr>
                <w:rStyle w:val="Hypertextovodkaz"/>
                <w:rFonts w:asciiTheme="majorHAnsi" w:eastAsia="Calibri" w:hAnsiTheme="majorHAnsi" w:cstheme="majorHAnsi"/>
                <w:noProof/>
              </w:rPr>
              <w:t>5.</w:t>
            </w:r>
            <w:r w:rsidR="00EE71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71C8" w:rsidRPr="00C817C9">
              <w:rPr>
                <w:rStyle w:val="Hypertextovodkaz"/>
                <w:rFonts w:asciiTheme="majorHAnsi" w:eastAsia="Calibri" w:hAnsiTheme="majorHAnsi" w:cstheme="majorHAnsi"/>
                <w:noProof/>
              </w:rPr>
              <w:t>SANKCE A SMLUVNÍ POKUTY</w:t>
            </w:r>
            <w:r w:rsidR="00EE71C8">
              <w:rPr>
                <w:noProof/>
                <w:webHidden/>
              </w:rPr>
              <w:tab/>
            </w:r>
            <w:r w:rsidR="00EE71C8">
              <w:rPr>
                <w:noProof/>
                <w:webHidden/>
              </w:rPr>
              <w:fldChar w:fldCharType="begin"/>
            </w:r>
            <w:r w:rsidR="00EE71C8">
              <w:rPr>
                <w:noProof/>
                <w:webHidden/>
              </w:rPr>
              <w:instrText xml:space="preserve"> PAGEREF _Toc64537265 \h </w:instrText>
            </w:r>
            <w:r w:rsidR="00EE71C8">
              <w:rPr>
                <w:noProof/>
                <w:webHidden/>
              </w:rPr>
            </w:r>
            <w:r w:rsidR="00EE71C8">
              <w:rPr>
                <w:noProof/>
                <w:webHidden/>
              </w:rPr>
              <w:fldChar w:fldCharType="separate"/>
            </w:r>
            <w:r w:rsidR="00CD6B5C">
              <w:rPr>
                <w:noProof/>
                <w:webHidden/>
              </w:rPr>
              <w:t>7</w:t>
            </w:r>
            <w:r w:rsidR="00EE71C8">
              <w:rPr>
                <w:noProof/>
                <w:webHidden/>
              </w:rPr>
              <w:fldChar w:fldCharType="end"/>
            </w:r>
          </w:hyperlink>
        </w:p>
        <w:p w14:paraId="25583173" w14:textId="6DE0BB1A" w:rsidR="00EE71C8" w:rsidRDefault="000A7FC1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537266" w:history="1">
            <w:r w:rsidR="00EE71C8" w:rsidRPr="00C817C9">
              <w:rPr>
                <w:rStyle w:val="Hypertextovodkaz"/>
                <w:rFonts w:asciiTheme="majorHAnsi" w:eastAsia="Calibri" w:hAnsiTheme="majorHAnsi" w:cstheme="majorHAnsi"/>
                <w:noProof/>
              </w:rPr>
              <w:t>6.</w:t>
            </w:r>
            <w:r w:rsidR="00EE71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71C8" w:rsidRPr="00C817C9">
              <w:rPr>
                <w:rStyle w:val="Hypertextovodkaz"/>
                <w:rFonts w:asciiTheme="majorHAnsi" w:eastAsia="Calibri" w:hAnsiTheme="majorHAnsi" w:cstheme="majorHAnsi"/>
                <w:noProof/>
              </w:rPr>
              <w:t>ODSTOUPENÍ OD SMLOUVY A ZMĚNA SMLOUVY</w:t>
            </w:r>
            <w:r w:rsidR="00EE71C8">
              <w:rPr>
                <w:noProof/>
                <w:webHidden/>
              </w:rPr>
              <w:tab/>
            </w:r>
            <w:r w:rsidR="00EE71C8">
              <w:rPr>
                <w:noProof/>
                <w:webHidden/>
              </w:rPr>
              <w:fldChar w:fldCharType="begin"/>
            </w:r>
            <w:r w:rsidR="00EE71C8">
              <w:rPr>
                <w:noProof/>
                <w:webHidden/>
              </w:rPr>
              <w:instrText xml:space="preserve"> PAGEREF _Toc64537266 \h </w:instrText>
            </w:r>
            <w:r w:rsidR="00EE71C8">
              <w:rPr>
                <w:noProof/>
                <w:webHidden/>
              </w:rPr>
            </w:r>
            <w:r w:rsidR="00EE71C8">
              <w:rPr>
                <w:noProof/>
                <w:webHidden/>
              </w:rPr>
              <w:fldChar w:fldCharType="separate"/>
            </w:r>
            <w:r w:rsidR="00CD6B5C">
              <w:rPr>
                <w:noProof/>
                <w:webHidden/>
              </w:rPr>
              <w:t>8</w:t>
            </w:r>
            <w:r w:rsidR="00EE71C8">
              <w:rPr>
                <w:noProof/>
                <w:webHidden/>
              </w:rPr>
              <w:fldChar w:fldCharType="end"/>
            </w:r>
          </w:hyperlink>
        </w:p>
        <w:p w14:paraId="436DDD26" w14:textId="22A125E7" w:rsidR="00EE71C8" w:rsidRDefault="000A7FC1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537267" w:history="1">
            <w:r w:rsidR="00EE71C8" w:rsidRPr="00C817C9">
              <w:rPr>
                <w:rStyle w:val="Hypertextovodkaz"/>
                <w:rFonts w:asciiTheme="majorHAnsi" w:eastAsia="Calibri" w:hAnsiTheme="majorHAnsi" w:cstheme="majorHAnsi"/>
                <w:noProof/>
              </w:rPr>
              <w:t>7.</w:t>
            </w:r>
            <w:r w:rsidR="00EE71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71C8" w:rsidRPr="00C817C9">
              <w:rPr>
                <w:rStyle w:val="Hypertextovodkaz"/>
                <w:rFonts w:asciiTheme="majorHAnsi" w:eastAsia="Calibri" w:hAnsiTheme="majorHAnsi" w:cstheme="majorHAnsi"/>
                <w:noProof/>
              </w:rPr>
              <w:t>ZÁVĚREČNÁ USTANOVENÍ</w:t>
            </w:r>
            <w:r w:rsidR="00EE71C8">
              <w:rPr>
                <w:noProof/>
                <w:webHidden/>
              </w:rPr>
              <w:tab/>
            </w:r>
            <w:r w:rsidR="00EE71C8">
              <w:rPr>
                <w:noProof/>
                <w:webHidden/>
              </w:rPr>
              <w:fldChar w:fldCharType="begin"/>
            </w:r>
            <w:r w:rsidR="00EE71C8">
              <w:rPr>
                <w:noProof/>
                <w:webHidden/>
              </w:rPr>
              <w:instrText xml:space="preserve"> PAGEREF _Toc64537267 \h </w:instrText>
            </w:r>
            <w:r w:rsidR="00EE71C8">
              <w:rPr>
                <w:noProof/>
                <w:webHidden/>
              </w:rPr>
            </w:r>
            <w:r w:rsidR="00EE71C8">
              <w:rPr>
                <w:noProof/>
                <w:webHidden/>
              </w:rPr>
              <w:fldChar w:fldCharType="separate"/>
            </w:r>
            <w:r w:rsidR="00CD6B5C">
              <w:rPr>
                <w:noProof/>
                <w:webHidden/>
              </w:rPr>
              <w:t>8</w:t>
            </w:r>
            <w:r w:rsidR="00EE71C8">
              <w:rPr>
                <w:noProof/>
                <w:webHidden/>
              </w:rPr>
              <w:fldChar w:fldCharType="end"/>
            </w:r>
          </w:hyperlink>
        </w:p>
        <w:p w14:paraId="7A0124FF" w14:textId="68C9C282" w:rsidR="001C60FB" w:rsidRPr="00760324" w:rsidRDefault="00CC1179" w:rsidP="00CD5B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060"/>
            </w:tabs>
            <w:spacing w:after="120"/>
            <w:rPr>
              <w:rFonts w:asciiTheme="majorHAnsi" w:eastAsia="Calibri" w:hAnsiTheme="majorHAnsi" w:cstheme="majorHAnsi"/>
              <w:color w:val="000000"/>
              <w:sz w:val="20"/>
              <w:szCs w:val="22"/>
            </w:rPr>
          </w:pPr>
          <w:r w:rsidRPr="00760324">
            <w:rPr>
              <w:rFonts w:asciiTheme="majorHAnsi" w:hAnsiTheme="majorHAnsi" w:cstheme="majorHAnsi"/>
              <w:sz w:val="22"/>
            </w:rPr>
            <w:fldChar w:fldCharType="end"/>
          </w:r>
        </w:p>
      </w:sdtContent>
    </w:sdt>
    <w:p w14:paraId="133E392F" w14:textId="5524798B" w:rsidR="00CC1179" w:rsidRPr="00760324" w:rsidRDefault="00CC1179" w:rsidP="00CD5B5C">
      <w:pPr>
        <w:pStyle w:val="Nadpis1"/>
        <w:tabs>
          <w:tab w:val="left" w:pos="1134"/>
        </w:tabs>
        <w:spacing w:before="0" w:after="120"/>
        <w:ind w:hanging="284"/>
        <w:rPr>
          <w:rFonts w:asciiTheme="majorHAnsi" w:eastAsia="Calibri" w:hAnsiTheme="majorHAnsi" w:cstheme="majorHAnsi"/>
          <w:sz w:val="20"/>
        </w:rPr>
      </w:pPr>
    </w:p>
    <w:p w14:paraId="7357AF8C" w14:textId="05F676D6" w:rsidR="00CC1179" w:rsidRPr="00760324" w:rsidRDefault="00CC1179" w:rsidP="00CD5B5C">
      <w:pPr>
        <w:spacing w:after="120"/>
        <w:rPr>
          <w:rFonts w:asciiTheme="majorHAnsi" w:eastAsia="Calibri" w:hAnsiTheme="majorHAnsi" w:cstheme="majorHAnsi"/>
          <w:sz w:val="22"/>
        </w:rPr>
      </w:pPr>
    </w:p>
    <w:p w14:paraId="5B39B5A6" w14:textId="73E9C47C" w:rsidR="00CC1179" w:rsidRPr="00760324" w:rsidRDefault="00CC1179" w:rsidP="00CD5B5C">
      <w:pPr>
        <w:spacing w:after="120"/>
        <w:rPr>
          <w:rFonts w:asciiTheme="majorHAnsi" w:eastAsia="Calibri" w:hAnsiTheme="majorHAnsi" w:cstheme="majorHAnsi"/>
          <w:sz w:val="22"/>
        </w:rPr>
      </w:pPr>
    </w:p>
    <w:p w14:paraId="4ADFB4A0" w14:textId="12BF50F4" w:rsidR="004D54B3" w:rsidRPr="00760324" w:rsidRDefault="004D54B3" w:rsidP="00CD5B5C">
      <w:pPr>
        <w:spacing w:after="120"/>
        <w:rPr>
          <w:rFonts w:asciiTheme="majorHAnsi" w:eastAsia="Calibri" w:hAnsiTheme="majorHAnsi" w:cstheme="majorHAnsi"/>
          <w:sz w:val="22"/>
        </w:rPr>
      </w:pPr>
    </w:p>
    <w:p w14:paraId="7ECB513E" w14:textId="77777777" w:rsidR="00363DA5" w:rsidRPr="00760324" w:rsidRDefault="00363DA5">
      <w:pPr>
        <w:rPr>
          <w:rFonts w:asciiTheme="majorHAnsi" w:eastAsia="Calibri" w:hAnsiTheme="majorHAnsi" w:cstheme="majorHAnsi"/>
          <w:b/>
          <w:szCs w:val="22"/>
        </w:rPr>
      </w:pPr>
      <w:r w:rsidRPr="00760324">
        <w:rPr>
          <w:rFonts w:asciiTheme="majorHAnsi" w:eastAsia="Calibri" w:hAnsiTheme="majorHAnsi" w:cstheme="majorHAnsi"/>
          <w:i/>
        </w:rPr>
        <w:br w:type="page"/>
      </w:r>
    </w:p>
    <w:p w14:paraId="18F53A95" w14:textId="6A198EC9" w:rsidR="001C60FB" w:rsidRPr="00760324" w:rsidRDefault="005D0D96" w:rsidP="00363DA5">
      <w:pPr>
        <w:pStyle w:val="Nadpis1"/>
        <w:numPr>
          <w:ilvl w:val="0"/>
          <w:numId w:val="4"/>
        </w:numPr>
        <w:tabs>
          <w:tab w:val="left" w:pos="1134"/>
        </w:tabs>
        <w:spacing w:before="0" w:after="120"/>
        <w:ind w:left="1134"/>
        <w:rPr>
          <w:rFonts w:asciiTheme="majorHAnsi" w:eastAsia="Calibri" w:hAnsiTheme="majorHAnsi" w:cstheme="majorHAnsi"/>
          <w:sz w:val="24"/>
        </w:rPr>
      </w:pPr>
      <w:bookmarkStart w:id="1" w:name="_Toc64537261"/>
      <w:r w:rsidRPr="00760324">
        <w:rPr>
          <w:rFonts w:asciiTheme="majorHAnsi" w:eastAsia="Calibri" w:hAnsiTheme="majorHAnsi" w:cstheme="majorHAnsi"/>
          <w:i w:val="0"/>
          <w:sz w:val="24"/>
        </w:rPr>
        <w:lastRenderedPageBreak/>
        <w:t xml:space="preserve">ÚČEL, </w:t>
      </w:r>
      <w:r w:rsidR="006D55DC" w:rsidRPr="00760324">
        <w:rPr>
          <w:rFonts w:asciiTheme="majorHAnsi" w:eastAsia="Calibri" w:hAnsiTheme="majorHAnsi" w:cstheme="majorHAnsi"/>
          <w:i w:val="0"/>
          <w:sz w:val="24"/>
        </w:rPr>
        <w:t>PŘEDMĚT SMLOUVY A OBSAH ZÁVAZKU</w:t>
      </w:r>
      <w:bookmarkEnd w:id="1"/>
    </w:p>
    <w:p w14:paraId="12D527FE" w14:textId="4A0B2C12" w:rsidR="001C60FB" w:rsidRPr="00760324" w:rsidRDefault="005D0D96" w:rsidP="205B2EC4">
      <w:pPr>
        <w:pStyle w:val="Nadpis2"/>
        <w:numPr>
          <w:ilvl w:val="1"/>
          <w:numId w:val="4"/>
        </w:numPr>
        <w:tabs>
          <w:tab w:val="clear" w:pos="1134"/>
          <w:tab w:val="left" w:pos="567"/>
        </w:tabs>
        <w:spacing w:before="0" w:after="120"/>
        <w:ind w:left="567" w:hanging="567"/>
        <w:rPr>
          <w:rFonts w:asciiTheme="majorHAnsi" w:hAnsiTheme="majorHAnsi" w:cstheme="majorHAnsi"/>
          <w:sz w:val="22"/>
          <w:szCs w:val="22"/>
        </w:rPr>
      </w:pPr>
      <w:bookmarkStart w:id="2" w:name="_30j0zll" w:colFirst="0" w:colLast="0"/>
      <w:bookmarkEnd w:id="2"/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Účelem této </w:t>
      </w:r>
      <w:r w:rsidR="00E2204A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mlouvy je nákup zboží specifikovaného v této </w:t>
      </w:r>
      <w:r w:rsidR="00E2204A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>mlouvě a jejích přílohách.</w:t>
      </w:r>
    </w:p>
    <w:p w14:paraId="166C0827" w14:textId="29A28B75" w:rsidR="001C60FB" w:rsidRPr="00760324" w:rsidRDefault="005D0D96" w:rsidP="00CD5B5C">
      <w:pPr>
        <w:pStyle w:val="Nadpis2"/>
        <w:numPr>
          <w:ilvl w:val="1"/>
          <w:numId w:val="4"/>
        </w:numPr>
        <w:tabs>
          <w:tab w:val="clear" w:pos="1134"/>
          <w:tab w:val="left" w:pos="567"/>
        </w:tabs>
        <w:spacing w:before="0" w:after="120"/>
        <w:ind w:left="567" w:hanging="567"/>
        <w:rPr>
          <w:rFonts w:asciiTheme="majorHAns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Předmětem této </w:t>
      </w:r>
      <w:r w:rsidR="00E2204A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mlouvy je nákup </w:t>
      </w:r>
      <w:r w:rsidR="006A2F90">
        <w:rPr>
          <w:rFonts w:asciiTheme="majorHAnsi" w:eastAsia="Calibri" w:hAnsiTheme="majorHAnsi" w:cstheme="majorHAnsi"/>
          <w:sz w:val="22"/>
          <w:szCs w:val="22"/>
        </w:rPr>
        <w:t>univerzální frézky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(1 ks)</w:t>
      </w:r>
      <w:r w:rsidR="006A2F90">
        <w:rPr>
          <w:rFonts w:asciiTheme="majorHAnsi" w:eastAsia="Calibri" w:hAnsiTheme="majorHAnsi" w:cstheme="majorHAnsi"/>
          <w:sz w:val="22"/>
          <w:szCs w:val="22"/>
        </w:rPr>
        <w:t xml:space="preserve"> a soustruhu s odměřováním (1 ks)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, dále jen „zboží“, blíže specifikovaného v příloze A této </w:t>
      </w:r>
      <w:r w:rsidR="00E2204A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mlouvy – technické specifikaci (dále v textu také „technická specifikace“). Příslušenstvím zboží je myšleno související plnění ke zboží specifikované v odst. 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1.3.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tohoto článku (dále v textu také „příslušenství zboží“). Prodávající se zavazuje dodat zboží za dodržení podmínek stanovených </w:t>
      </w:r>
      <w:r w:rsidR="00E2204A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mlouvou a převést na kupujícího vlastnické právo ke zboží. Kupující se zavazuje za ně zaplatit cenu v dohodnuté výši a způsobem určeným </w:t>
      </w:r>
      <w:r w:rsidR="00E2204A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>mlouvou.</w:t>
      </w:r>
    </w:p>
    <w:p w14:paraId="49818195" w14:textId="3B8E73CB" w:rsidR="001C60FB" w:rsidRPr="00760324" w:rsidRDefault="005D0D96" w:rsidP="002929BB">
      <w:pPr>
        <w:pStyle w:val="Nadpis2"/>
        <w:numPr>
          <w:ilvl w:val="1"/>
          <w:numId w:val="4"/>
        </w:numPr>
        <w:tabs>
          <w:tab w:val="clear" w:pos="1134"/>
          <w:tab w:val="left" w:pos="567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Nedílnou součástí dodání zboží, a tedy i předmětem </w:t>
      </w:r>
      <w:r w:rsidR="00E2204A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>mlouvy je:</w:t>
      </w:r>
    </w:p>
    <w:p w14:paraId="2ED59CE0" w14:textId="384A9EE1" w:rsidR="00044FF0" w:rsidRPr="00EE71C8" w:rsidRDefault="00044FF0" w:rsidP="009D41BD">
      <w:pPr>
        <w:pStyle w:val="Odstavecseseznamem"/>
        <w:numPr>
          <w:ilvl w:val="0"/>
          <w:numId w:val="14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E71C8">
        <w:rPr>
          <w:rFonts w:asciiTheme="majorHAnsi" w:eastAsia="Calibri" w:hAnsiTheme="majorHAnsi" w:cstheme="majorHAnsi"/>
          <w:sz w:val="22"/>
          <w:szCs w:val="22"/>
        </w:rPr>
        <w:t xml:space="preserve">Aprobace k transportu, tj. potvrzení shody parametrů zboží s technickou specifikací. Aprobace k transportu bude provedena osobou určenou kupujícím v termínu před dodáním zboží v provozovně prodávajícího. </w:t>
      </w:r>
      <w:r w:rsidR="00083823" w:rsidRPr="00EE71C8">
        <w:rPr>
          <w:rFonts w:asciiTheme="majorHAnsi" w:eastAsia="Calibri" w:hAnsiTheme="majorHAnsi" w:cstheme="majorHAnsi"/>
          <w:sz w:val="22"/>
          <w:szCs w:val="22"/>
        </w:rPr>
        <w:t>Přesný t</w:t>
      </w:r>
      <w:r w:rsidRPr="00EE71C8">
        <w:rPr>
          <w:rFonts w:asciiTheme="majorHAnsi" w:eastAsia="Calibri" w:hAnsiTheme="majorHAnsi" w:cstheme="majorHAnsi"/>
          <w:sz w:val="22"/>
          <w:szCs w:val="22"/>
        </w:rPr>
        <w:t xml:space="preserve">ermín provedení aprobace k transportu určí prodávající. Potvrzení shody je nutnou podmínkou pro dodání zboží prodávajícím kupujícímu. V případě, že kontrola shody s technickou specifikací nebude úspěšná, stanoví kupující, které parametry zboží shledal jako nedostatečné. Prodávající je povinen opravit tyto parametry tak, aby byly shodné s technickou specifikací. Prodávající zároveň určí další termín aprobace k transportu. </w:t>
      </w:r>
      <w:r w:rsidR="009D41BD" w:rsidRPr="00EE71C8">
        <w:rPr>
          <w:rFonts w:asciiTheme="majorHAnsi" w:eastAsia="Calibri" w:hAnsiTheme="majorHAnsi" w:cstheme="majorHAnsi"/>
          <w:sz w:val="22"/>
          <w:szCs w:val="22"/>
        </w:rPr>
        <w:t>Výsledkem aprobace k transportu není dotčena lhůta pro dodání dle odst. 2.4. smlouvy, lhůta se nestaví ani neprodlužuje v případě neúspěšné aprobace k transportu.</w:t>
      </w:r>
    </w:p>
    <w:p w14:paraId="27ECA037" w14:textId="494D201C" w:rsidR="00911C9A" w:rsidRPr="00760324" w:rsidRDefault="00911C9A" w:rsidP="00911C9A">
      <w:pPr>
        <w:pStyle w:val="Odstavecseseznamem"/>
        <w:numPr>
          <w:ilvl w:val="0"/>
          <w:numId w:val="14"/>
        </w:numPr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vstupní revize zařízení v místě dodání a předání veškeré související dokumentace (</w:t>
      </w:r>
      <w:r w:rsidRPr="00EE71C8">
        <w:rPr>
          <w:rFonts w:asciiTheme="majorHAnsi" w:eastAsia="Calibri" w:hAnsiTheme="majorHAnsi" w:cstheme="majorHAnsi"/>
          <w:sz w:val="22"/>
          <w:szCs w:val="22"/>
        </w:rPr>
        <w:t xml:space="preserve">certifikát CE, </w:t>
      </w:r>
      <w:r w:rsidRPr="00760324">
        <w:rPr>
          <w:rFonts w:asciiTheme="majorHAnsi" w:eastAsia="Calibri" w:hAnsiTheme="majorHAnsi" w:cstheme="majorHAnsi"/>
          <w:sz w:val="22"/>
          <w:szCs w:val="22"/>
        </w:rPr>
        <w:t>technická dokumentace, pokyny pro údržbu apod.) vztahující se k zařízení, která je potřebná pro nakládání se zbožím a pro jeho provoz, nebo kterou vyžadují příslušné právní předpisy a české a evropské technické normy</w:t>
      </w:r>
      <w:r w:rsidR="00760324" w:rsidRPr="00760324">
        <w:rPr>
          <w:rFonts w:asciiTheme="majorHAnsi" w:eastAsia="Calibri" w:hAnsiTheme="majorHAnsi" w:cstheme="majorHAnsi"/>
          <w:sz w:val="22"/>
          <w:szCs w:val="22"/>
        </w:rPr>
        <w:t xml:space="preserve"> a </w:t>
      </w:r>
      <w:r w:rsidRPr="00760324">
        <w:rPr>
          <w:rFonts w:asciiTheme="majorHAnsi" w:eastAsia="Calibri" w:hAnsiTheme="majorHAnsi" w:cstheme="majorHAnsi"/>
          <w:sz w:val="22"/>
          <w:szCs w:val="22"/>
        </w:rPr>
        <w:t>instalace zboží v místě plnění</w:t>
      </w:r>
      <w:r w:rsidR="00760324" w:rsidRPr="00760324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79BF7C5F" w14:textId="14725BB3" w:rsidR="001614C2" w:rsidRDefault="00911C9A" w:rsidP="00283F16">
      <w:pPr>
        <w:pStyle w:val="Odstavecseseznamem"/>
        <w:numPr>
          <w:ilvl w:val="0"/>
          <w:numId w:val="14"/>
        </w:numPr>
        <w:rPr>
          <w:rFonts w:asciiTheme="majorHAnsi" w:eastAsia="Calibri" w:hAnsiTheme="majorHAnsi" w:cstheme="majorHAnsi"/>
          <w:sz w:val="22"/>
          <w:szCs w:val="22"/>
        </w:rPr>
      </w:pPr>
      <w:r w:rsidRPr="00083823">
        <w:rPr>
          <w:rFonts w:asciiTheme="majorHAnsi" w:eastAsia="Calibri" w:hAnsiTheme="majorHAnsi" w:cstheme="majorHAnsi"/>
          <w:sz w:val="22"/>
          <w:szCs w:val="22"/>
        </w:rPr>
        <w:t xml:space="preserve">poskytování souvisejících služeb, servisu a pozáručního servisu dle čl. </w:t>
      </w:r>
      <w:r w:rsidR="00F43309" w:rsidRPr="00083823">
        <w:rPr>
          <w:rFonts w:asciiTheme="majorHAnsi" w:eastAsia="Calibri" w:hAnsiTheme="majorHAnsi" w:cstheme="majorHAnsi"/>
          <w:sz w:val="22"/>
          <w:szCs w:val="22"/>
        </w:rPr>
        <w:t>4</w:t>
      </w:r>
      <w:r w:rsidRPr="00083823">
        <w:rPr>
          <w:rFonts w:asciiTheme="majorHAnsi" w:eastAsia="Calibri" w:hAnsiTheme="majorHAnsi" w:cstheme="majorHAnsi"/>
          <w:sz w:val="22"/>
          <w:szCs w:val="22"/>
        </w:rPr>
        <w:t xml:space="preserve">. </w:t>
      </w:r>
      <w:r w:rsidR="001614C2" w:rsidRPr="00083823">
        <w:rPr>
          <w:rFonts w:asciiTheme="majorHAnsi" w:eastAsia="Calibri" w:hAnsiTheme="majorHAnsi" w:cstheme="majorHAnsi"/>
          <w:sz w:val="22"/>
          <w:szCs w:val="22"/>
        </w:rPr>
        <w:t>s</w:t>
      </w:r>
      <w:r w:rsidR="00F43309" w:rsidRPr="00083823">
        <w:rPr>
          <w:rFonts w:asciiTheme="majorHAnsi" w:eastAsia="Calibri" w:hAnsiTheme="majorHAnsi" w:cstheme="majorHAnsi"/>
          <w:sz w:val="22"/>
          <w:szCs w:val="22"/>
        </w:rPr>
        <w:t>mlouvy</w:t>
      </w:r>
      <w:r w:rsidRPr="00083823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0234973B" w14:textId="77777777" w:rsidR="00083823" w:rsidRPr="00083823" w:rsidRDefault="00083823" w:rsidP="00083823">
      <w:pPr>
        <w:pStyle w:val="Odstavecseseznamem"/>
        <w:ind w:left="501"/>
        <w:rPr>
          <w:rFonts w:asciiTheme="majorHAnsi" w:eastAsia="Calibri" w:hAnsiTheme="majorHAnsi" w:cstheme="majorHAnsi"/>
          <w:sz w:val="22"/>
          <w:szCs w:val="22"/>
        </w:rPr>
      </w:pPr>
    </w:p>
    <w:p w14:paraId="5630A426" w14:textId="325DC6AC" w:rsidR="000A26F1" w:rsidRPr="00760324" w:rsidRDefault="00911C9A" w:rsidP="000A26F1">
      <w:pPr>
        <w:pStyle w:val="Nadpis2"/>
        <w:numPr>
          <w:ilvl w:val="1"/>
          <w:numId w:val="4"/>
        </w:numPr>
        <w:tabs>
          <w:tab w:val="clear" w:pos="1134"/>
          <w:tab w:val="left" w:pos="567"/>
        </w:tabs>
        <w:spacing w:before="0" w:after="120"/>
        <w:ind w:left="567" w:hanging="567"/>
        <w:rPr>
          <w:rFonts w:asciiTheme="majorHAns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Podrobná specifikace předmětu </w:t>
      </w:r>
      <w:r w:rsidR="001614C2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mlouvy je obsažena v příloze A </w:t>
      </w:r>
      <w:r w:rsidR="001614C2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>mlouvy – technické specifikaci.</w:t>
      </w:r>
    </w:p>
    <w:p w14:paraId="3F1D1A17" w14:textId="58EE1040" w:rsidR="001C60FB" w:rsidRPr="00760324" w:rsidRDefault="00911C9A" w:rsidP="00CD5B5C">
      <w:pPr>
        <w:pStyle w:val="Nadpis2"/>
        <w:numPr>
          <w:ilvl w:val="1"/>
          <w:numId w:val="4"/>
        </w:numPr>
        <w:tabs>
          <w:tab w:val="clear" w:pos="1134"/>
          <w:tab w:val="left" w:pos="567"/>
        </w:tabs>
        <w:spacing w:before="0" w:after="120"/>
        <w:ind w:left="567" w:hanging="567"/>
        <w:rPr>
          <w:rFonts w:asciiTheme="majorHAns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Prodávající se zavazuje realizovat předmět </w:t>
      </w:r>
      <w:r w:rsidR="001614C2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>mlouvy s maximální odbornou péčí a hospodárností při provádění všech prací a při výběru subdodavatelů, to vše při dodržení maximální možné kvality a s důrazem na ekologickou šetrnost.</w:t>
      </w:r>
      <w:r w:rsidR="006D55DC" w:rsidRPr="00760324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041E8A9D" w14:textId="4EA986F9" w:rsidR="001C60FB" w:rsidRPr="00760324" w:rsidRDefault="00911C9A" w:rsidP="00363DA5">
      <w:pPr>
        <w:pStyle w:val="Nadpis1"/>
        <w:numPr>
          <w:ilvl w:val="0"/>
          <w:numId w:val="4"/>
        </w:numPr>
        <w:tabs>
          <w:tab w:val="left" w:pos="1134"/>
        </w:tabs>
        <w:spacing w:before="0" w:after="120"/>
        <w:ind w:left="1134"/>
        <w:rPr>
          <w:rFonts w:asciiTheme="majorHAnsi" w:eastAsia="Calibri" w:hAnsiTheme="majorHAnsi" w:cstheme="majorHAnsi"/>
          <w:sz w:val="24"/>
        </w:rPr>
      </w:pPr>
      <w:bookmarkStart w:id="3" w:name="_Toc64537262"/>
      <w:r w:rsidRPr="00760324">
        <w:rPr>
          <w:rFonts w:asciiTheme="majorHAnsi" w:eastAsia="Calibri" w:hAnsiTheme="majorHAnsi" w:cstheme="majorHAnsi"/>
          <w:i w:val="0"/>
          <w:sz w:val="24"/>
        </w:rPr>
        <w:t xml:space="preserve">PODMÍNKY DODÁNÍ ZBOŽÍ, </w:t>
      </w:r>
      <w:r w:rsidR="006D55DC" w:rsidRPr="00760324">
        <w:rPr>
          <w:rFonts w:asciiTheme="majorHAnsi" w:eastAsia="Calibri" w:hAnsiTheme="majorHAnsi" w:cstheme="majorHAnsi"/>
          <w:i w:val="0"/>
          <w:sz w:val="24"/>
        </w:rPr>
        <w:t xml:space="preserve">DOBA </w:t>
      </w:r>
      <w:r w:rsidRPr="00760324">
        <w:rPr>
          <w:rFonts w:asciiTheme="majorHAnsi" w:eastAsia="Calibri" w:hAnsiTheme="majorHAnsi" w:cstheme="majorHAnsi"/>
          <w:i w:val="0"/>
          <w:sz w:val="24"/>
        </w:rPr>
        <w:t xml:space="preserve">A MÍSTO </w:t>
      </w:r>
      <w:r w:rsidR="006D55DC" w:rsidRPr="00760324">
        <w:rPr>
          <w:rFonts w:asciiTheme="majorHAnsi" w:eastAsia="Calibri" w:hAnsiTheme="majorHAnsi" w:cstheme="majorHAnsi"/>
          <w:i w:val="0"/>
          <w:sz w:val="24"/>
        </w:rPr>
        <w:t>PLNĚNÍ</w:t>
      </w:r>
      <w:bookmarkEnd w:id="3"/>
    </w:p>
    <w:p w14:paraId="45779DC0" w14:textId="2E4FA4D5" w:rsidR="00911C9A" w:rsidRPr="00760324" w:rsidRDefault="00911C9A" w:rsidP="00E24431">
      <w:pPr>
        <w:pStyle w:val="Nadpis2"/>
        <w:numPr>
          <w:ilvl w:val="1"/>
          <w:numId w:val="4"/>
        </w:numPr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bookmarkStart w:id="4" w:name="_3znysh7" w:colFirst="0" w:colLast="0"/>
      <w:bookmarkEnd w:id="4"/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Prodávající se zavazuje dodat zboží a převést vlastnické právo k němu na kupujícího bez dalších podmínek než těch, které jsou ujednány </w:t>
      </w:r>
      <w:r w:rsidR="00F43309" w:rsidRPr="00760324">
        <w:rPr>
          <w:rFonts w:asciiTheme="majorHAnsi" w:eastAsia="Calibri" w:hAnsiTheme="majorHAnsi" w:cstheme="majorHAnsi"/>
          <w:sz w:val="22"/>
          <w:szCs w:val="22"/>
        </w:rPr>
        <w:t xml:space="preserve">ve </w:t>
      </w:r>
      <w:r w:rsidR="001614C2">
        <w:rPr>
          <w:rFonts w:asciiTheme="majorHAnsi" w:eastAsia="Calibri" w:hAnsiTheme="majorHAnsi" w:cstheme="majorHAnsi"/>
          <w:sz w:val="22"/>
          <w:szCs w:val="22"/>
        </w:rPr>
        <w:t>s</w:t>
      </w:r>
      <w:r w:rsidR="00F43309" w:rsidRPr="00760324">
        <w:rPr>
          <w:rFonts w:asciiTheme="majorHAnsi" w:eastAsia="Calibri" w:hAnsiTheme="majorHAnsi" w:cstheme="majorHAnsi"/>
          <w:sz w:val="22"/>
          <w:szCs w:val="22"/>
        </w:rPr>
        <w:t>mlouvě</w:t>
      </w:r>
      <w:r w:rsidRPr="00760324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3B1C4183" w14:textId="5AB656E6" w:rsidR="005A462C" w:rsidRPr="00760324" w:rsidRDefault="005A462C" w:rsidP="005A462C">
      <w:pPr>
        <w:pStyle w:val="Nadpis2"/>
        <w:numPr>
          <w:ilvl w:val="1"/>
          <w:numId w:val="4"/>
        </w:numPr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Smluvní strany se dohodly, že zboží bude nové, nepoužité, nerepasované, vyrobené z prvotřídních materiálů a odpovídající současným parametrům a požadavkům nejvyšší kvality.</w:t>
      </w:r>
    </w:p>
    <w:p w14:paraId="3DF75422" w14:textId="24A48CF4" w:rsidR="001C60FB" w:rsidRPr="00760324" w:rsidRDefault="005A462C" w:rsidP="00CD5B5C">
      <w:pPr>
        <w:pStyle w:val="Nadpis2"/>
        <w:numPr>
          <w:ilvl w:val="1"/>
          <w:numId w:val="4"/>
        </w:numPr>
        <w:spacing w:before="0" w:after="120"/>
        <w:ind w:left="567" w:hanging="567"/>
        <w:rPr>
          <w:rFonts w:asciiTheme="majorHAns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Prodávající tímto prohlašuje, že zboží nemá právní vady ve smyslu § 1920 a násl. </w:t>
      </w:r>
      <w:r w:rsidR="00760324" w:rsidRPr="00760324">
        <w:rPr>
          <w:rFonts w:asciiTheme="majorHAnsi" w:eastAsia="Calibri" w:hAnsiTheme="majorHAnsi" w:cstheme="majorHAnsi"/>
          <w:sz w:val="22"/>
          <w:szCs w:val="22"/>
        </w:rPr>
        <w:t>o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bčanského zákoníku. </w:t>
      </w:r>
    </w:p>
    <w:p w14:paraId="50FB6FCD" w14:textId="6AE54052" w:rsidR="005A462C" w:rsidRDefault="005A462C" w:rsidP="005A462C">
      <w:pPr>
        <w:pStyle w:val="Nadpis2"/>
        <w:numPr>
          <w:ilvl w:val="1"/>
          <w:numId w:val="4"/>
        </w:numPr>
        <w:spacing w:before="0" w:after="120"/>
        <w:ind w:left="567" w:hanging="567"/>
        <w:rPr>
          <w:rFonts w:asciiTheme="majorHAnsi" w:hAnsiTheme="majorHAnsi" w:cstheme="majorHAnsi"/>
          <w:sz w:val="22"/>
          <w:szCs w:val="22"/>
        </w:rPr>
      </w:pPr>
      <w:r w:rsidRPr="00760324">
        <w:rPr>
          <w:rFonts w:asciiTheme="majorHAnsi" w:hAnsiTheme="majorHAnsi" w:cstheme="majorHAnsi"/>
          <w:sz w:val="22"/>
          <w:szCs w:val="22"/>
        </w:rPr>
        <w:t>Lhůta pro dodání zboží, totiž pro jeho fyzickou přepravu do místa plnění a uvedení do plného provozu, kdy je bude kupující moci bez potíží nebo omezení v plné funkčnosti používat,</w:t>
      </w:r>
      <w:r w:rsidRPr="00604C2E">
        <w:rPr>
          <w:rFonts w:asciiTheme="majorHAnsi" w:hAnsiTheme="majorHAnsi" w:cstheme="majorHAnsi"/>
          <w:sz w:val="22"/>
          <w:szCs w:val="22"/>
        </w:rPr>
        <w:t xml:space="preserve"> činí nejvýše </w:t>
      </w:r>
      <w:r w:rsidR="00604C2E" w:rsidRPr="00604C2E">
        <w:rPr>
          <w:rFonts w:asciiTheme="majorHAnsi" w:hAnsiTheme="majorHAnsi" w:cstheme="majorHAnsi"/>
          <w:sz w:val="22"/>
          <w:szCs w:val="22"/>
        </w:rPr>
        <w:t>4</w:t>
      </w:r>
      <w:r w:rsidR="00266A5C" w:rsidRPr="00604C2E">
        <w:rPr>
          <w:rFonts w:asciiTheme="majorHAnsi" w:hAnsiTheme="majorHAnsi" w:cstheme="majorHAnsi"/>
          <w:sz w:val="22"/>
          <w:szCs w:val="22"/>
        </w:rPr>
        <w:t xml:space="preserve"> týdn</w:t>
      </w:r>
      <w:r w:rsidR="00604C2E" w:rsidRPr="00604C2E">
        <w:rPr>
          <w:rFonts w:asciiTheme="majorHAnsi" w:hAnsiTheme="majorHAnsi" w:cstheme="majorHAnsi"/>
          <w:sz w:val="22"/>
          <w:szCs w:val="22"/>
        </w:rPr>
        <w:t>y</w:t>
      </w:r>
      <w:r w:rsidRPr="00604C2E">
        <w:rPr>
          <w:rFonts w:asciiTheme="majorHAnsi" w:hAnsiTheme="majorHAnsi" w:cstheme="majorHAnsi"/>
          <w:sz w:val="22"/>
          <w:szCs w:val="22"/>
        </w:rPr>
        <w:t xml:space="preserve"> </w:t>
      </w:r>
      <w:r w:rsidRPr="00760324">
        <w:rPr>
          <w:rFonts w:asciiTheme="majorHAnsi" w:hAnsiTheme="majorHAnsi" w:cstheme="majorHAnsi"/>
          <w:sz w:val="22"/>
          <w:szCs w:val="22"/>
        </w:rPr>
        <w:t xml:space="preserve">od dne nabytí účinnosti </w:t>
      </w:r>
      <w:r w:rsidR="001614C2">
        <w:rPr>
          <w:rFonts w:asciiTheme="majorHAnsi" w:hAnsiTheme="majorHAnsi" w:cstheme="majorHAnsi"/>
          <w:sz w:val="22"/>
          <w:szCs w:val="22"/>
        </w:rPr>
        <w:t>s</w:t>
      </w:r>
      <w:r w:rsidRPr="00760324">
        <w:rPr>
          <w:rFonts w:asciiTheme="majorHAnsi" w:hAnsiTheme="majorHAnsi" w:cstheme="majorHAnsi"/>
          <w:sz w:val="22"/>
          <w:szCs w:val="22"/>
        </w:rPr>
        <w:t xml:space="preserve">mlouvy, která nastává při splnění podmínek ve smyslu </w:t>
      </w:r>
      <w:r w:rsidR="00F43309" w:rsidRPr="00760324">
        <w:rPr>
          <w:rFonts w:asciiTheme="majorHAnsi" w:hAnsiTheme="majorHAnsi" w:cstheme="majorHAnsi"/>
          <w:sz w:val="22"/>
          <w:szCs w:val="22"/>
        </w:rPr>
        <w:t>odst. 7.12</w:t>
      </w:r>
      <w:r w:rsidR="00760324" w:rsidRPr="00760324">
        <w:rPr>
          <w:rFonts w:asciiTheme="majorHAnsi" w:hAnsiTheme="majorHAnsi" w:cstheme="majorHAnsi"/>
          <w:sz w:val="22"/>
          <w:szCs w:val="22"/>
        </w:rPr>
        <w:t>.</w:t>
      </w:r>
      <w:r w:rsidRPr="00760324">
        <w:rPr>
          <w:rFonts w:asciiTheme="majorHAnsi" w:hAnsiTheme="majorHAnsi" w:cstheme="majorHAnsi"/>
          <w:sz w:val="22"/>
          <w:szCs w:val="22"/>
        </w:rPr>
        <w:t xml:space="preserve"> </w:t>
      </w:r>
      <w:r w:rsidR="001614C2">
        <w:rPr>
          <w:rFonts w:asciiTheme="majorHAnsi" w:hAnsiTheme="majorHAnsi" w:cstheme="majorHAnsi"/>
          <w:sz w:val="22"/>
          <w:szCs w:val="22"/>
        </w:rPr>
        <w:t>s</w:t>
      </w:r>
      <w:r w:rsidRPr="00760324">
        <w:rPr>
          <w:rFonts w:asciiTheme="majorHAnsi" w:hAnsiTheme="majorHAnsi" w:cstheme="majorHAnsi"/>
          <w:sz w:val="22"/>
          <w:szCs w:val="22"/>
        </w:rPr>
        <w:t>mlouvy. Přesný termín dodání na místo plnění bude oznámen prodávajícím kupujícímu a blíže zkoordinován smluvními stranami s předstihem alespoň 5 pracovních dní od dodání – uveden</w:t>
      </w:r>
      <w:r w:rsidR="002B3DF4">
        <w:rPr>
          <w:rFonts w:asciiTheme="majorHAnsi" w:hAnsiTheme="majorHAnsi" w:cstheme="majorHAnsi"/>
          <w:sz w:val="22"/>
          <w:szCs w:val="22"/>
        </w:rPr>
        <w:t>é</w:t>
      </w:r>
      <w:r w:rsidRPr="00760324">
        <w:rPr>
          <w:rFonts w:asciiTheme="majorHAnsi" w:hAnsiTheme="majorHAnsi" w:cstheme="majorHAnsi"/>
          <w:sz w:val="22"/>
          <w:szCs w:val="22"/>
        </w:rPr>
        <w:t xml:space="preserve"> nic nemění na termínech dodání plnění ze </w:t>
      </w:r>
      <w:r w:rsidR="001614C2">
        <w:rPr>
          <w:rFonts w:asciiTheme="majorHAnsi" w:hAnsiTheme="majorHAnsi" w:cstheme="majorHAnsi"/>
          <w:sz w:val="22"/>
          <w:szCs w:val="22"/>
        </w:rPr>
        <w:t>s</w:t>
      </w:r>
      <w:r w:rsidR="00F43309" w:rsidRPr="00760324">
        <w:rPr>
          <w:rFonts w:asciiTheme="majorHAnsi" w:hAnsiTheme="majorHAnsi" w:cstheme="majorHAnsi"/>
          <w:sz w:val="22"/>
          <w:szCs w:val="22"/>
        </w:rPr>
        <w:t>mlouvy</w:t>
      </w:r>
      <w:r w:rsidRPr="00760324">
        <w:rPr>
          <w:rFonts w:asciiTheme="majorHAnsi" w:hAnsiTheme="majorHAnsi" w:cstheme="majorHAnsi"/>
          <w:sz w:val="22"/>
          <w:szCs w:val="22"/>
        </w:rPr>
        <w:t xml:space="preserve"> uvedených v předchozím odstavci. </w:t>
      </w:r>
    </w:p>
    <w:p w14:paraId="2A49AFA8" w14:textId="77777777" w:rsidR="005A462C" w:rsidRPr="00760324" w:rsidRDefault="005A462C" w:rsidP="005A462C">
      <w:pPr>
        <w:pStyle w:val="Nadpis2"/>
        <w:numPr>
          <w:ilvl w:val="1"/>
          <w:numId w:val="4"/>
        </w:numPr>
        <w:spacing w:before="0" w:after="120"/>
        <w:ind w:left="567" w:hanging="567"/>
        <w:rPr>
          <w:rFonts w:asciiTheme="majorHAns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Osobami pověřenými jednat za smluvní strany při dodání jsou:</w:t>
      </w:r>
    </w:p>
    <w:p w14:paraId="18DC960C" w14:textId="00431463" w:rsidR="005A462C" w:rsidRPr="00760324" w:rsidRDefault="005A462C" w:rsidP="005A462C">
      <w:pPr>
        <w:pStyle w:val="Nadpis2"/>
        <w:spacing w:before="0" w:after="120"/>
        <w:ind w:left="0" w:firstLine="0"/>
        <w:rPr>
          <w:rFonts w:asciiTheme="majorHAnsi" w:hAnsiTheme="majorHAnsi" w:cstheme="majorHAnsi"/>
          <w:sz w:val="22"/>
          <w:szCs w:val="22"/>
        </w:rPr>
      </w:pPr>
      <w:r w:rsidRPr="00760324">
        <w:rPr>
          <w:rFonts w:asciiTheme="majorHAnsi" w:hAnsiTheme="majorHAnsi" w:cstheme="majorHAnsi"/>
          <w:sz w:val="22"/>
          <w:szCs w:val="22"/>
        </w:rPr>
        <w:t xml:space="preserve">za stranu kupujícího: </w:t>
      </w:r>
      <w:r w:rsidRPr="00760324">
        <w:rPr>
          <w:rFonts w:asciiTheme="majorHAnsi" w:hAnsiTheme="majorHAnsi" w:cstheme="majorHAnsi"/>
          <w:sz w:val="22"/>
          <w:szCs w:val="22"/>
          <w:highlight w:val="green"/>
        </w:rPr>
        <w:t>BUDE DOPLNĚNO KUPUJÍCÍM PŘED PODPISEM SMLOUVY</w:t>
      </w:r>
    </w:p>
    <w:p w14:paraId="7CDE875D" w14:textId="2F7EC9C3" w:rsidR="005A462C" w:rsidRPr="00760324" w:rsidRDefault="005A462C" w:rsidP="005A462C">
      <w:pPr>
        <w:pStyle w:val="Nadpis2"/>
        <w:spacing w:before="0" w:after="120"/>
        <w:ind w:left="0" w:firstLine="0"/>
        <w:rPr>
          <w:rFonts w:asciiTheme="majorHAnsi" w:hAnsiTheme="majorHAnsi" w:cstheme="majorHAnsi"/>
          <w:sz w:val="22"/>
          <w:szCs w:val="22"/>
        </w:rPr>
      </w:pPr>
      <w:r w:rsidRPr="00760324">
        <w:rPr>
          <w:rFonts w:asciiTheme="majorHAnsi" w:hAnsiTheme="majorHAnsi" w:cstheme="majorHAnsi"/>
          <w:sz w:val="22"/>
          <w:szCs w:val="22"/>
        </w:rPr>
        <w:t xml:space="preserve">za stranu prodávajícího: </w:t>
      </w:r>
      <w:r w:rsidRPr="00760324">
        <w:rPr>
          <w:rFonts w:asciiTheme="majorHAnsi" w:hAnsiTheme="majorHAnsi" w:cstheme="majorHAnsi"/>
          <w:sz w:val="22"/>
          <w:szCs w:val="22"/>
          <w:highlight w:val="green"/>
        </w:rPr>
        <w:t>BUDE DOPLNĚNO PRODÁVAJÍCÍM PŘED PODPISEM SMLOUVY</w:t>
      </w:r>
    </w:p>
    <w:p w14:paraId="37A95454" w14:textId="3E101CEF" w:rsidR="001C60FB" w:rsidRPr="00760324" w:rsidRDefault="005A462C" w:rsidP="00CD5B5C">
      <w:pPr>
        <w:pStyle w:val="Nadpis2"/>
        <w:numPr>
          <w:ilvl w:val="1"/>
          <w:numId w:val="4"/>
        </w:numPr>
        <w:spacing w:before="0" w:after="120"/>
        <w:ind w:left="567" w:hanging="567"/>
        <w:rPr>
          <w:rFonts w:asciiTheme="majorHAnsi" w:hAnsiTheme="majorHAnsi" w:cstheme="majorHAnsi"/>
          <w:sz w:val="22"/>
          <w:szCs w:val="22"/>
        </w:rPr>
      </w:pP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 xml:space="preserve">Místem dodání se rozumí budova </w:t>
      </w:r>
      <w:r w:rsidRPr="00760324">
        <w:rPr>
          <w:rFonts w:asciiTheme="majorHAnsi" w:hAnsiTheme="majorHAnsi" w:cstheme="majorHAnsi"/>
          <w:b/>
          <w:bCs/>
          <w:sz w:val="22"/>
          <w:szCs w:val="22"/>
        </w:rPr>
        <w:t>Pulická 695, Dobruška 518 01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(dále jen „místo dodání“). Součástí řádného dodání je i doprava na místo dodání, jeho revize</w:t>
      </w:r>
      <w:r w:rsidR="007C6BB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zajištění veškerých dalších činností podmiňujících uvedení zboží do provozu a jeho řádnou funkčnost, vše na náklady prodávajícího.</w:t>
      </w:r>
      <w:r w:rsidR="004333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3335E" w:rsidRPr="00D23D3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Prodávající bere na vědomí, že manipulační otvor (vrata od místa dodání) má maximální rozměry 240 cm na výšku a 240 cm na šířku. </w:t>
      </w:r>
      <w:r w:rsidR="0043335E">
        <w:rPr>
          <w:rFonts w:asciiTheme="majorHAnsi" w:hAnsiTheme="majorHAnsi" w:cstheme="majorHAnsi"/>
          <w:color w:val="000000" w:themeColor="text1"/>
          <w:sz w:val="22"/>
          <w:szCs w:val="22"/>
        </w:rPr>
        <w:t>Za případnou nemožnost dodání zboží na místo dodání nese odpovědnost prodávající.</w:t>
      </w:r>
    </w:p>
    <w:p w14:paraId="6D8734CF" w14:textId="36AC98E1" w:rsidR="005A462C" w:rsidRPr="00760324" w:rsidRDefault="005A462C" w:rsidP="005A462C">
      <w:pPr>
        <w:pStyle w:val="Nadpis2"/>
        <w:numPr>
          <w:ilvl w:val="1"/>
          <w:numId w:val="4"/>
        </w:numPr>
        <w:spacing w:before="0" w:after="120"/>
        <w:ind w:left="567" w:hanging="567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Vlastnické právo k předmětu plnění, jakož i odpovědnost z nebezpečí škody na věci, přechází z prodávajícího na kupujícího okamžikem převzetí věci kupujícím v místě dodání a provedení úkonů dle odstavce 2.6. </w:t>
      </w:r>
      <w:r w:rsidR="00044FF0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="00F25051"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>mlouvy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>. Přepravu do konkrétní místnosti zajišťuje na svůj náklad a odpovědnost prodávající toliko za součinnosti kupujícího spočívající v zajištění přístupnosti a průchodnosti jednotlivých prostor nutných pro transport zboží na uvedené místo plnění.</w:t>
      </w:r>
    </w:p>
    <w:p w14:paraId="13F60EAE" w14:textId="234CA719" w:rsidR="005A462C" w:rsidRPr="00760324" w:rsidRDefault="005A462C" w:rsidP="005A462C">
      <w:pPr>
        <w:pStyle w:val="Nadpis2"/>
        <w:numPr>
          <w:ilvl w:val="1"/>
          <w:numId w:val="4"/>
        </w:numPr>
        <w:spacing w:before="0" w:after="120"/>
        <w:ind w:left="567" w:hanging="567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Převzetí zboží kupujícím proběhne až po jeho řádném dodání do místa dodání a po realizaci všech součástí dodání ve smyslu </w:t>
      </w:r>
      <w:r w:rsid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odstavce 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1.3 </w:t>
      </w:r>
      <w:r w:rsidR="00044FF0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="00F25051"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>mlouvy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>. Kupující vystaví prodávajícímu po úspěšném převzetí zboží za tím</w:t>
      </w:r>
      <w:r w:rsidR="002B3DF4">
        <w:rPr>
          <w:rFonts w:asciiTheme="majorHAnsi" w:hAnsiTheme="majorHAnsi" w:cstheme="majorHAnsi"/>
          <w:color w:val="000000" w:themeColor="text1"/>
          <w:sz w:val="22"/>
          <w:szCs w:val="22"/>
        </w:rPr>
        <w:t>to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účelem akceptační protokol, případně prodávající vystaví dodací list kupujícímu a kupující na něj poznačí, že plnění akceptuje, pokud nastaly akceptační podmínky pro převzetí zboží dle </w:t>
      </w:r>
      <w:r w:rsidR="00044FF0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="00F25051"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>mlouvy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>, zboží je kompletní a prosté vad.</w:t>
      </w:r>
    </w:p>
    <w:p w14:paraId="118A7D70" w14:textId="29ABD82F" w:rsidR="005A462C" w:rsidRPr="00760324" w:rsidRDefault="005A462C" w:rsidP="005A462C">
      <w:pPr>
        <w:pStyle w:val="Nadpis2"/>
        <w:numPr>
          <w:ilvl w:val="1"/>
          <w:numId w:val="4"/>
        </w:numPr>
        <w:spacing w:before="0" w:after="120"/>
        <w:ind w:left="567" w:hanging="567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>Kupující výslovně prohlašuje, že si je vědom, že kromě skutečností uvedených v</w:t>
      </w:r>
      <w:r w:rsidR="00760324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>odst</w:t>
      </w:r>
      <w:r w:rsidR="00760324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2.7. a 2.8. </w:t>
      </w:r>
      <w:r w:rsidR="00044FF0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mlouvy nastává okamžik přechodu odpovědnosti za škodu a okamžik řádného předání věci až umístěním zboží do </w:t>
      </w:r>
      <w:r w:rsidR="00266A5C">
        <w:rPr>
          <w:rFonts w:asciiTheme="majorHAnsi" w:hAnsiTheme="majorHAnsi" w:cstheme="majorHAnsi"/>
          <w:color w:val="000000" w:themeColor="text1"/>
          <w:sz w:val="22"/>
          <w:szCs w:val="22"/>
        </w:rPr>
        <w:t>mí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zmíněné </w:t>
      </w:r>
      <w:r w:rsidR="00760324"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>v odst.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2.6</w:t>
      </w:r>
      <w:r w:rsid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044FF0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="00F25051"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>mlouvy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 splnění podmínek dle odst. 2.6. až 2.8 </w:t>
      </w:r>
      <w:r w:rsidR="00044FF0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mlouvy. </w:t>
      </w:r>
    </w:p>
    <w:p w14:paraId="278DA86D" w14:textId="7C6EDCEF" w:rsidR="005A462C" w:rsidRPr="00760324" w:rsidRDefault="005A462C" w:rsidP="005A462C">
      <w:pPr>
        <w:pStyle w:val="Nadpis2"/>
        <w:numPr>
          <w:ilvl w:val="1"/>
          <w:numId w:val="4"/>
        </w:numPr>
        <w:spacing w:before="0" w:after="120"/>
        <w:ind w:left="567" w:hanging="567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Smluvní strany se výslovně dohodly, že v jednotlivostech specificky neupravených </w:t>
      </w:r>
      <w:r w:rsidR="00044FF0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="00F25051"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>mlouvou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se pro prodávajícího, jenž je právnickou osobou se sídlem v jiném členském státě Evropské unie, uplatní podmínka INCOTERMS 20</w:t>
      </w:r>
      <w:r w:rsidR="00044FF0">
        <w:rPr>
          <w:rFonts w:asciiTheme="majorHAnsi" w:hAnsiTheme="majorHAnsi" w:cstheme="majorHAnsi"/>
          <w:color w:val="000000" w:themeColor="text1"/>
          <w:sz w:val="22"/>
          <w:szCs w:val="22"/>
        </w:rPr>
        <w:t>2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0 DAP, a pro právnickou osobu se sídlem mimo Evropskou unii se </w:t>
      </w:r>
      <w:r w:rsidR="00695D30"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>uplatní podmínka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INCOTERMS 20</w:t>
      </w:r>
      <w:r w:rsidR="00044FF0">
        <w:rPr>
          <w:rFonts w:asciiTheme="majorHAnsi" w:hAnsiTheme="majorHAnsi" w:cstheme="majorHAnsi"/>
          <w:color w:val="000000" w:themeColor="text1"/>
          <w:sz w:val="22"/>
          <w:szCs w:val="22"/>
        </w:rPr>
        <w:t>2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>0 DPP.</w:t>
      </w:r>
    </w:p>
    <w:p w14:paraId="21EBCC01" w14:textId="77777777" w:rsidR="001F6073" w:rsidRPr="00760324" w:rsidRDefault="001F6073">
      <w:pPr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br w:type="page"/>
      </w:r>
    </w:p>
    <w:p w14:paraId="45D9A33A" w14:textId="77777777" w:rsidR="001C60FB" w:rsidRPr="00760324" w:rsidRDefault="006D55DC" w:rsidP="00363DA5">
      <w:pPr>
        <w:pStyle w:val="Nadpis1"/>
        <w:numPr>
          <w:ilvl w:val="0"/>
          <w:numId w:val="4"/>
        </w:numPr>
        <w:tabs>
          <w:tab w:val="left" w:pos="1134"/>
        </w:tabs>
        <w:spacing w:before="0" w:after="120"/>
        <w:ind w:left="1134"/>
        <w:rPr>
          <w:rFonts w:asciiTheme="majorHAnsi" w:eastAsia="Calibri" w:hAnsiTheme="majorHAnsi" w:cstheme="majorHAnsi"/>
          <w:sz w:val="24"/>
        </w:rPr>
      </w:pPr>
      <w:bookmarkStart w:id="5" w:name="_Toc64537263"/>
      <w:r w:rsidRPr="00760324">
        <w:rPr>
          <w:rFonts w:asciiTheme="majorHAnsi" w:eastAsia="Calibri" w:hAnsiTheme="majorHAnsi" w:cstheme="majorHAnsi"/>
          <w:i w:val="0"/>
          <w:sz w:val="24"/>
        </w:rPr>
        <w:lastRenderedPageBreak/>
        <w:t>CENA DÍLA A PLATEBNÍ PODMÍNKY</w:t>
      </w:r>
      <w:bookmarkEnd w:id="5"/>
    </w:p>
    <w:p w14:paraId="4957C894" w14:textId="2CE0A3DF" w:rsidR="001C60FB" w:rsidRPr="00760324" w:rsidRDefault="006D55DC" w:rsidP="00CD5B5C">
      <w:pPr>
        <w:pStyle w:val="Nadpis2"/>
        <w:numPr>
          <w:ilvl w:val="1"/>
          <w:numId w:val="4"/>
        </w:numPr>
        <w:spacing w:before="0" w:after="120"/>
        <w:ind w:left="567" w:hanging="567"/>
        <w:rPr>
          <w:rFonts w:asciiTheme="majorHAnsi" w:hAnsiTheme="majorHAnsi" w:cstheme="majorHAnsi"/>
          <w:sz w:val="22"/>
          <w:szCs w:val="22"/>
        </w:rPr>
      </w:pPr>
      <w:bookmarkStart w:id="6" w:name="_3dy6vkm" w:colFirst="0" w:colLast="0"/>
      <w:bookmarkEnd w:id="6"/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Cena díla, kterou se 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kupující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zavazuje 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prodávajícímu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uhradit za 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dodání zboží</w:t>
      </w:r>
      <w:r w:rsidRPr="00760324">
        <w:rPr>
          <w:rFonts w:asciiTheme="majorHAnsi" w:eastAsia="Calibri" w:hAnsiTheme="majorHAnsi" w:cstheme="majorHAnsi"/>
          <w:sz w:val="22"/>
          <w:szCs w:val="22"/>
        </w:rPr>
        <w:t>, činí:</w:t>
      </w:r>
    </w:p>
    <w:p w14:paraId="47B6ADCE" w14:textId="220ABDC0" w:rsidR="001C60FB" w:rsidRPr="00760324" w:rsidRDefault="006D55DC" w:rsidP="00CD5B5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120"/>
        <w:ind w:left="567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Cena bez DPH: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2A1412"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  <w:highlight w:val="yellow"/>
        </w:rPr>
        <w:t>DOPLNÍ ÚČASTNÍK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,- Kč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  <w:t xml:space="preserve"> </w:t>
      </w:r>
    </w:p>
    <w:p w14:paraId="4636A216" w14:textId="77777777" w:rsidR="001C60FB" w:rsidRPr="00760324" w:rsidRDefault="006D55DC" w:rsidP="00CD5B5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120"/>
        <w:ind w:left="567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(slovy: 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  <w:highlight w:val="yellow"/>
        </w:rPr>
        <w:t>DOPLNÍ ÚČASTNÍK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korun českých)</w:t>
      </w:r>
    </w:p>
    <w:p w14:paraId="38F4EF33" w14:textId="1D694BE0" w:rsidR="001C60FB" w:rsidRPr="00760324" w:rsidRDefault="006D55DC" w:rsidP="00CD5B5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567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DPH (21%): </w:t>
      </w:r>
      <w:r w:rsidR="002A1412"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2A1412"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  <w:highlight w:val="yellow"/>
        </w:rPr>
        <w:t>DOPLNÍ ÚČASTNÍK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,- Kč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  <w:t xml:space="preserve"> </w:t>
      </w:r>
    </w:p>
    <w:p w14:paraId="27893CC3" w14:textId="77777777" w:rsidR="001C60FB" w:rsidRPr="00760324" w:rsidRDefault="006D55DC" w:rsidP="00CD5B5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567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(slovy: 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  <w:highlight w:val="yellow"/>
        </w:rPr>
        <w:t>DOPLNÍ ÚČASTNÍK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korun českých)</w:t>
      </w:r>
    </w:p>
    <w:p w14:paraId="56ECD862" w14:textId="77777777" w:rsidR="001C60FB" w:rsidRPr="00760324" w:rsidRDefault="006D55DC" w:rsidP="00CD5B5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567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Cena díla (včetně DPH):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  <w:highlight w:val="yellow"/>
        </w:rPr>
        <w:t>DOPLNÍ ÚČASTNÍK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,- Kč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  <w:t xml:space="preserve"> </w:t>
      </w:r>
    </w:p>
    <w:p w14:paraId="573615BF" w14:textId="77777777" w:rsidR="001C60FB" w:rsidRPr="00760324" w:rsidRDefault="006D55DC" w:rsidP="00CD5B5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567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(slovy: 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  <w:highlight w:val="yellow"/>
        </w:rPr>
        <w:t>DOPLNÍ ÚČASTNÍK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korun českých)</w:t>
      </w:r>
    </w:p>
    <w:p w14:paraId="0CFFD1B8" w14:textId="77777777" w:rsidR="005A462C" w:rsidRPr="00760324" w:rsidRDefault="005A462C" w:rsidP="005A462C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Celková cena může být měněna pouze a výhradně v souladu s relevantním a aktuálním zněním zákona o zadávání veřejných zakázek.</w:t>
      </w:r>
    </w:p>
    <w:p w14:paraId="25D42C9C" w14:textId="5FBE34ED" w:rsidR="005A462C" w:rsidRPr="00760324" w:rsidRDefault="005A462C" w:rsidP="005A462C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Celková cena za dodání zboží a jeho příslušenství </w:t>
      </w:r>
      <w:r w:rsidR="00F25051" w:rsidRPr="00760324">
        <w:rPr>
          <w:rFonts w:asciiTheme="majorHAnsi" w:eastAsia="Calibri" w:hAnsiTheme="majorHAnsi" w:cstheme="majorHAnsi"/>
          <w:sz w:val="22"/>
          <w:szCs w:val="22"/>
        </w:rPr>
        <w:t xml:space="preserve">dle </w:t>
      </w:r>
      <w:r w:rsidR="009D41BD">
        <w:rPr>
          <w:rFonts w:asciiTheme="majorHAnsi" w:eastAsia="Calibri" w:hAnsiTheme="majorHAnsi" w:cstheme="majorHAnsi"/>
          <w:sz w:val="22"/>
          <w:szCs w:val="22"/>
        </w:rPr>
        <w:t>s</w:t>
      </w:r>
      <w:r w:rsidR="00F2505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bude uhrazena oproti faktuře. Taková faktura může být vystavena teprve po podepsání předávacího, resp. akceptačního protokolu, ve kterém bude uvedeno, že dodání je bez vad a nedodělků. Přílohou faktury bude tento oběma stranami podepsaný protokol.</w:t>
      </w:r>
    </w:p>
    <w:p w14:paraId="28457A8A" w14:textId="77777777" w:rsidR="005A462C" w:rsidRPr="00760324" w:rsidRDefault="005A462C" w:rsidP="005A462C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Prodávající se zavazuje vystavit po případné poradě s kupujícím 2 dílčí faktury, přičemž jedna faktura bude vystavena na položky předmětu plnění investičního charakteru a druhá bude vystavena na položky předmětu plnění neinvestičního charakteru.</w:t>
      </w:r>
      <w:r w:rsidRPr="00760324" w:rsidDel="00380C01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76979012" w14:textId="0FA73637" w:rsidR="007B4D39" w:rsidRPr="00760324" w:rsidRDefault="00F32381" w:rsidP="005A462C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bookmarkStart w:id="7" w:name="_2s8eyo1" w:colFirst="0" w:colLast="0"/>
      <w:bookmarkEnd w:id="7"/>
      <w:r w:rsidRPr="00760324">
        <w:rPr>
          <w:rFonts w:asciiTheme="majorHAnsi" w:eastAsia="Calibri" w:hAnsiTheme="majorHAnsi" w:cstheme="majorHAnsi"/>
          <w:sz w:val="22"/>
          <w:szCs w:val="22"/>
        </w:rPr>
        <w:t>Daňové doklady (faktury) musí obsahovat náležitosti stanovené zákonem č. 235/2004 Sb., o dani z přidané hodnoty, ve znění pozdějších předpisů</w:t>
      </w:r>
      <w:r w:rsidR="007B4D39" w:rsidRPr="00760324">
        <w:rPr>
          <w:rFonts w:asciiTheme="majorHAnsi" w:eastAsia="Calibri" w:hAnsiTheme="majorHAnsi" w:cstheme="majorHAnsi"/>
          <w:sz w:val="22"/>
          <w:szCs w:val="22"/>
        </w:rPr>
        <w:t xml:space="preserve"> a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číslo </w:t>
      </w:r>
      <w:r w:rsidR="009D41BD">
        <w:rPr>
          <w:rFonts w:asciiTheme="majorHAnsi" w:eastAsia="Calibri" w:hAnsiTheme="majorHAnsi" w:cstheme="majorHAnsi"/>
          <w:sz w:val="22"/>
          <w:szCs w:val="22"/>
        </w:rPr>
        <w:t>s</w:t>
      </w:r>
      <w:r w:rsidR="00F2505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jako identifikátor</w:t>
      </w:r>
      <w:r w:rsidR="007B4D39" w:rsidRPr="00760324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4BE14609" w14:textId="7096E388" w:rsidR="005A462C" w:rsidRPr="00760324" w:rsidRDefault="005A462C" w:rsidP="005A462C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Splatnost řádně vystaveného daňového dokladu (faktury) činí </w:t>
      </w:r>
      <w:r w:rsidRPr="00E43778">
        <w:rPr>
          <w:rFonts w:asciiTheme="majorHAnsi" w:eastAsia="Calibri" w:hAnsiTheme="majorHAnsi" w:cstheme="majorHAnsi"/>
          <w:sz w:val="22"/>
          <w:szCs w:val="22"/>
        </w:rPr>
        <w:t>30 dní od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data jeho doručení kupujícímu. Kupující může ve lhůtě splatnosti daňový doklad (fakturu) vrátit, obsahuje-li:</w:t>
      </w:r>
    </w:p>
    <w:p w14:paraId="1C489C51" w14:textId="387CC948" w:rsidR="005A462C" w:rsidRPr="00760324" w:rsidRDefault="00A8610B" w:rsidP="00A8610B">
      <w:pPr>
        <w:pStyle w:val="Nadpis2"/>
        <w:tabs>
          <w:tab w:val="left" w:pos="993"/>
        </w:tabs>
        <w:spacing w:before="0" w:after="120"/>
        <w:ind w:left="567" w:firstLine="0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a) </w:t>
      </w:r>
      <w:r w:rsidR="005A462C" w:rsidRPr="00760324">
        <w:rPr>
          <w:rFonts w:asciiTheme="majorHAnsi" w:eastAsia="Calibri" w:hAnsiTheme="majorHAnsi" w:cstheme="majorHAnsi"/>
          <w:sz w:val="22"/>
          <w:szCs w:val="22"/>
        </w:rPr>
        <w:t xml:space="preserve">nesprávné nebo neúplné cenové údaje, </w:t>
      </w:r>
    </w:p>
    <w:p w14:paraId="28A1891F" w14:textId="010EA8DA" w:rsidR="005A462C" w:rsidRPr="00760324" w:rsidRDefault="00A8610B" w:rsidP="00A8610B">
      <w:pPr>
        <w:pStyle w:val="Nadpis2"/>
        <w:tabs>
          <w:tab w:val="left" w:pos="993"/>
        </w:tabs>
        <w:spacing w:before="0" w:after="120"/>
        <w:ind w:left="567" w:firstLine="0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b) </w:t>
      </w:r>
      <w:r w:rsidR="005A462C" w:rsidRPr="00760324">
        <w:rPr>
          <w:rFonts w:asciiTheme="majorHAnsi" w:eastAsia="Calibri" w:hAnsiTheme="majorHAnsi" w:cstheme="majorHAnsi"/>
          <w:sz w:val="22"/>
          <w:szCs w:val="22"/>
        </w:rPr>
        <w:t xml:space="preserve">nesprávné nebo neúplné náležitosti dle právních předpisů; </w:t>
      </w:r>
    </w:p>
    <w:p w14:paraId="58163EDB" w14:textId="77777777" w:rsidR="005A462C" w:rsidRPr="00760324" w:rsidRDefault="005A462C" w:rsidP="00A8610B">
      <w:pPr>
        <w:pStyle w:val="Nadpis2"/>
        <w:tabs>
          <w:tab w:val="left" w:pos="993"/>
        </w:tabs>
        <w:spacing w:before="0" w:after="120"/>
        <w:ind w:left="567" w:firstLine="0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V bodech a) a b) tohoto odstavce uvedených případech je kupující povinen daňový doklad (fakturu) vrátit s uvedením důvodu vrácení. Tímto okamžikem se ruší lhůta splatnosti a nová lhůta splatnosti počne běžet doručením daňového dokladu (faktury) nového nebo opraveného. V případě, že kupující daňový doklad (fakturu) vrátí, přestože daňový doklad (faktura) byl vystaven řádně a předepsané náležitosti obsahuje, lhůta splatnosti se nepřerušuje a pokud kupující daňový doklad (fakturu) nezaplatí v původní lhůtě splatnosti, je v prodlení.</w:t>
      </w:r>
    </w:p>
    <w:p w14:paraId="7D474158" w14:textId="614FD932" w:rsidR="001C60FB" w:rsidRPr="00760324" w:rsidRDefault="00A8610B" w:rsidP="00363DA5">
      <w:pPr>
        <w:pStyle w:val="Nadpis1"/>
        <w:numPr>
          <w:ilvl w:val="0"/>
          <w:numId w:val="4"/>
        </w:numPr>
        <w:tabs>
          <w:tab w:val="left" w:pos="1134"/>
        </w:tabs>
        <w:spacing w:before="0" w:after="120"/>
        <w:ind w:left="1134"/>
        <w:rPr>
          <w:rFonts w:asciiTheme="majorHAnsi" w:eastAsia="Calibri" w:hAnsiTheme="majorHAnsi" w:cstheme="majorHAnsi"/>
          <w:i w:val="0"/>
          <w:sz w:val="24"/>
        </w:rPr>
      </w:pPr>
      <w:bookmarkStart w:id="8" w:name="_Toc64537264"/>
      <w:r w:rsidRPr="00760324">
        <w:rPr>
          <w:rFonts w:asciiTheme="majorHAnsi" w:eastAsia="Calibri" w:hAnsiTheme="majorHAnsi" w:cstheme="majorHAnsi"/>
          <w:i w:val="0"/>
          <w:sz w:val="24"/>
        </w:rPr>
        <w:t>ZÁRUKA A ZÁRUČNÍ DOBA</w:t>
      </w:r>
      <w:bookmarkEnd w:id="8"/>
    </w:p>
    <w:p w14:paraId="42BC75BF" w14:textId="02A126C0" w:rsidR="00A8610B" w:rsidRDefault="00A8610B" w:rsidP="00A8610B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Na plnění poskytuje prodávající záruku za jakost v trvání </w:t>
      </w:r>
      <w:r w:rsidR="00695D30">
        <w:rPr>
          <w:rFonts w:asciiTheme="majorHAnsi" w:eastAsia="Calibri" w:hAnsiTheme="majorHAnsi" w:cstheme="majorHAnsi"/>
          <w:sz w:val="22"/>
          <w:szCs w:val="22"/>
        </w:rPr>
        <w:t>10 let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, která počíná běžet okamžikem podpisu protokolu o předání a převzetí plnění bez vad (akceptačního protokolu) dle odst. 2.8. </w:t>
      </w:r>
      <w:r w:rsidR="009D41BD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>mlouvy.</w:t>
      </w:r>
      <w:r w:rsidR="00816837">
        <w:rPr>
          <w:rFonts w:asciiTheme="majorHAnsi" w:eastAsia="Calibri" w:hAnsiTheme="majorHAnsi" w:cstheme="majorHAnsi"/>
          <w:sz w:val="22"/>
          <w:szCs w:val="22"/>
        </w:rPr>
        <w:t xml:space="preserve"> Prodávající ke smlouvě přiloží záruční list</w:t>
      </w:r>
      <w:r w:rsidR="00083823">
        <w:rPr>
          <w:rFonts w:asciiTheme="majorHAnsi" w:eastAsia="Calibri" w:hAnsiTheme="majorHAnsi" w:cstheme="majorHAnsi"/>
          <w:sz w:val="22"/>
          <w:szCs w:val="22"/>
        </w:rPr>
        <w:t xml:space="preserve"> jako Přílohu B smlouvy</w:t>
      </w:r>
      <w:r w:rsidR="00816837">
        <w:rPr>
          <w:rFonts w:asciiTheme="majorHAnsi" w:eastAsia="Calibri" w:hAnsiTheme="majorHAnsi" w:cstheme="majorHAnsi"/>
          <w:sz w:val="22"/>
          <w:szCs w:val="22"/>
        </w:rPr>
        <w:t xml:space="preserve">, ve kterém prohlásí převzetí záruky za jakost zboží dle </w:t>
      </w:r>
      <w:r w:rsidR="00083823">
        <w:rPr>
          <w:rFonts w:asciiTheme="majorHAnsi" w:eastAsia="Calibri" w:hAnsiTheme="majorHAnsi" w:cstheme="majorHAnsi"/>
          <w:sz w:val="22"/>
          <w:szCs w:val="22"/>
        </w:rPr>
        <w:t xml:space="preserve">ustanovení </w:t>
      </w:r>
      <w:r w:rsidR="00816837">
        <w:rPr>
          <w:rFonts w:asciiTheme="majorHAnsi" w:eastAsia="Calibri" w:hAnsiTheme="majorHAnsi" w:cstheme="majorHAnsi"/>
          <w:sz w:val="22"/>
          <w:szCs w:val="22"/>
        </w:rPr>
        <w:t xml:space="preserve">§ 1919 odst. 2 </w:t>
      </w:r>
      <w:r w:rsidR="00083823">
        <w:rPr>
          <w:rFonts w:asciiTheme="majorHAnsi" w:eastAsia="Calibri" w:hAnsiTheme="majorHAnsi" w:cstheme="majorHAnsi"/>
          <w:sz w:val="22"/>
          <w:szCs w:val="22"/>
        </w:rPr>
        <w:t>občanského zákoníku.</w:t>
      </w:r>
    </w:p>
    <w:p w14:paraId="4B613E88" w14:textId="77777777" w:rsidR="00A8610B" w:rsidRPr="00760324" w:rsidRDefault="00A8610B" w:rsidP="00A8610B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Reklamaci případné vady kupující zašle prodávajícímu písemně, tj. výslovně i elektronickou poštou, a to i bez elektronického podpisu, s technickým popisem vady nebo i ústně (včetně telefonického nahlášení) (dále v textu jen „nahlášení vady“).</w:t>
      </w:r>
    </w:p>
    <w:p w14:paraId="6CA8D76C" w14:textId="1D98E7BC" w:rsidR="00A8610B" w:rsidRPr="00E43778" w:rsidRDefault="00A8610B" w:rsidP="00A8610B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Prodávající se zavazuje na písemn</w:t>
      </w:r>
      <w:r w:rsidR="00760324">
        <w:rPr>
          <w:rFonts w:asciiTheme="majorHAnsi" w:eastAsia="Calibri" w:hAnsiTheme="majorHAnsi" w:cstheme="majorHAnsi"/>
          <w:sz w:val="22"/>
          <w:szCs w:val="22"/>
        </w:rPr>
        <w:t>é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, resp. e-mailové nahlášení vady kupujícím zajistit možnost vzdálené diagnostiky zboží a komunikaci kupujícího se servisním technikem prodávajícího v češtině. </w:t>
      </w:r>
      <w:r w:rsidRPr="00E43778">
        <w:rPr>
          <w:rFonts w:asciiTheme="majorHAnsi" w:eastAsia="Calibri" w:hAnsiTheme="majorHAnsi" w:cstheme="majorHAnsi"/>
          <w:sz w:val="22"/>
          <w:szCs w:val="22"/>
        </w:rPr>
        <w:t>Prodávající je povinen, pokud není možno odstranit vady vzdáleně, při nahlášení vady reagovat do 2 pracovních dnů s návrhem řešení a zavazuje se v případě potřeby poskytnout kupujícímu přítomnost servisního technika v sídle kupujícího, který provede do 5 pracovních dní od nahlášení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760324">
        <w:rPr>
          <w:rFonts w:asciiTheme="majorHAnsi" w:eastAsia="Calibri" w:hAnsiTheme="majorHAnsi" w:cstheme="majorHAnsi"/>
          <w:sz w:val="22"/>
          <w:szCs w:val="22"/>
        </w:rPr>
        <w:lastRenderedPageBreak/>
        <w:t xml:space="preserve">potřeby servisu servisní zásah tak, aby zboží mohlo být opět plně užíváno ke svému účelu a funkci. Umožňuje-li to povaha opravy, provede technik úkony záručního servisu (opravu) na místě, pokud to možné není, sdělí servisní technik </w:t>
      </w:r>
      <w:r w:rsidRPr="00E43778">
        <w:rPr>
          <w:rFonts w:asciiTheme="majorHAnsi" w:eastAsia="Calibri" w:hAnsiTheme="majorHAnsi" w:cstheme="majorHAnsi"/>
          <w:sz w:val="22"/>
          <w:szCs w:val="22"/>
        </w:rPr>
        <w:t>prodávajícího kupujícímu, že není možné provést opravu na místě. Neumožňuje-li to povaha opravy zboží, a je nutné zboží transportovat z místa dodání k záruční opravě a zpět, provede nebo zajistí transport zboží na své náklady a odpovědnost prodávající, přičemž s úkony transportu započne do 5 pracovních dnů ode dne, v němž sdělí kupujícímu, že opravu zboží nelze provést na místě.</w:t>
      </w:r>
    </w:p>
    <w:p w14:paraId="245D3948" w14:textId="5A6A7C15" w:rsidR="00A8610B" w:rsidRPr="00E43778" w:rsidRDefault="00A8610B" w:rsidP="00A8610B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E43778">
        <w:rPr>
          <w:rFonts w:asciiTheme="majorHAnsi" w:eastAsia="Calibri" w:hAnsiTheme="majorHAnsi" w:cstheme="majorHAnsi"/>
          <w:sz w:val="22"/>
          <w:szCs w:val="22"/>
        </w:rPr>
        <w:t xml:space="preserve">Pokud nahlásí kupující potřebu servisu prodávajícímu v pozáruční době, je prodávající povinen postupovat obdobně s tím, že technik provede tyto úkony ve lhůtě do </w:t>
      </w:r>
      <w:r w:rsidR="00477F8A" w:rsidRPr="00E43778">
        <w:rPr>
          <w:rFonts w:asciiTheme="majorHAnsi" w:eastAsia="Calibri" w:hAnsiTheme="majorHAnsi" w:cstheme="majorHAnsi"/>
          <w:sz w:val="22"/>
          <w:szCs w:val="22"/>
        </w:rPr>
        <w:t>10</w:t>
      </w:r>
      <w:r w:rsidRPr="00E43778">
        <w:rPr>
          <w:rFonts w:asciiTheme="majorHAnsi" w:eastAsia="Calibri" w:hAnsiTheme="majorHAnsi" w:cstheme="majorHAnsi"/>
          <w:sz w:val="22"/>
          <w:szCs w:val="22"/>
        </w:rPr>
        <w:t xml:space="preserve"> pracovních dnů od nahlášení potřeby úkonu. Skutečnost, zda kupujícím vyžádané přítomnosti servisního technika, resp. úkony servisu byly zapříčiněny vadami jakosti zboží majícími za předvídaný následek reklamaci zboží dle odst. 4.1. a 4.2. tohoto článku a souvisejícími ustanoveními zákona, není rozhodná. </w:t>
      </w:r>
    </w:p>
    <w:p w14:paraId="276B3A20" w14:textId="7767DFDE" w:rsidR="00A8610B" w:rsidRPr="00E43778" w:rsidRDefault="00A8610B" w:rsidP="00A8610B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E43778">
        <w:rPr>
          <w:rFonts w:asciiTheme="majorHAnsi" w:eastAsia="Calibri" w:hAnsiTheme="majorHAnsi" w:cstheme="majorHAnsi"/>
          <w:sz w:val="22"/>
          <w:szCs w:val="22"/>
        </w:rPr>
        <w:t xml:space="preserve">Dojde-li v záruční době k poruše nebo nefunkčnosti zboží z důvodů na straně kupujícího nebo z důvodů, které nelze přičítat prodávajícímu, platí pro prodávajícího závazky dle odst. </w:t>
      </w:r>
      <w:r w:rsidR="00F779E1" w:rsidRPr="00E43778">
        <w:rPr>
          <w:rFonts w:asciiTheme="majorHAnsi" w:eastAsia="Calibri" w:hAnsiTheme="majorHAnsi" w:cstheme="majorHAnsi"/>
          <w:sz w:val="22"/>
          <w:szCs w:val="22"/>
        </w:rPr>
        <w:t>4.</w:t>
      </w:r>
      <w:r w:rsidRPr="00E43778">
        <w:rPr>
          <w:rFonts w:asciiTheme="majorHAnsi" w:eastAsia="Calibri" w:hAnsiTheme="majorHAnsi" w:cstheme="majorHAnsi"/>
          <w:sz w:val="22"/>
          <w:szCs w:val="22"/>
        </w:rPr>
        <w:t xml:space="preserve">2. a </w:t>
      </w:r>
      <w:r w:rsidR="00F779E1" w:rsidRPr="00E43778">
        <w:rPr>
          <w:rFonts w:asciiTheme="majorHAnsi" w:eastAsia="Calibri" w:hAnsiTheme="majorHAnsi" w:cstheme="majorHAnsi"/>
          <w:sz w:val="22"/>
          <w:szCs w:val="22"/>
        </w:rPr>
        <w:t>4.</w:t>
      </w:r>
      <w:r w:rsidRPr="00E43778">
        <w:rPr>
          <w:rFonts w:asciiTheme="majorHAnsi" w:eastAsia="Calibri" w:hAnsiTheme="majorHAnsi" w:cstheme="majorHAnsi"/>
          <w:sz w:val="22"/>
          <w:szCs w:val="22"/>
        </w:rPr>
        <w:t xml:space="preserve">3. tohoto článku </w:t>
      </w:r>
      <w:r w:rsidR="009D41BD" w:rsidRPr="00E43778">
        <w:rPr>
          <w:rFonts w:asciiTheme="majorHAnsi" w:eastAsia="Calibri" w:hAnsiTheme="majorHAnsi" w:cstheme="majorHAnsi"/>
          <w:sz w:val="22"/>
          <w:szCs w:val="22"/>
        </w:rPr>
        <w:t>s</w:t>
      </w:r>
      <w:r w:rsidR="00F25051" w:rsidRPr="00E43778">
        <w:rPr>
          <w:rFonts w:asciiTheme="majorHAnsi" w:eastAsia="Calibri" w:hAnsiTheme="majorHAnsi" w:cstheme="majorHAnsi"/>
          <w:sz w:val="22"/>
          <w:szCs w:val="22"/>
        </w:rPr>
        <w:t>mlouvy</w:t>
      </w:r>
      <w:r w:rsidRPr="00E43778">
        <w:rPr>
          <w:rFonts w:asciiTheme="majorHAnsi" w:eastAsia="Calibri" w:hAnsiTheme="majorHAnsi" w:cstheme="majorHAnsi"/>
          <w:sz w:val="22"/>
          <w:szCs w:val="22"/>
        </w:rPr>
        <w:t xml:space="preserve"> s tím, že nebude užito odst. </w:t>
      </w:r>
      <w:r w:rsidR="00F779E1" w:rsidRPr="00E43778">
        <w:rPr>
          <w:rFonts w:asciiTheme="majorHAnsi" w:eastAsia="Calibri" w:hAnsiTheme="majorHAnsi" w:cstheme="majorHAnsi"/>
          <w:sz w:val="22"/>
          <w:szCs w:val="22"/>
        </w:rPr>
        <w:t>4.</w:t>
      </w:r>
      <w:r w:rsidRPr="00E43778">
        <w:rPr>
          <w:rFonts w:asciiTheme="majorHAnsi" w:eastAsia="Calibri" w:hAnsiTheme="majorHAnsi" w:cstheme="majorHAnsi"/>
          <w:sz w:val="22"/>
          <w:szCs w:val="22"/>
        </w:rPr>
        <w:t>7</w:t>
      </w:r>
      <w:r w:rsidR="00F779E1" w:rsidRPr="00E43778">
        <w:rPr>
          <w:rFonts w:asciiTheme="majorHAnsi" w:eastAsia="Calibri" w:hAnsiTheme="majorHAnsi" w:cstheme="majorHAnsi"/>
          <w:sz w:val="22"/>
          <w:szCs w:val="22"/>
        </w:rPr>
        <w:t>.</w:t>
      </w:r>
      <w:r w:rsidRPr="00E43778">
        <w:rPr>
          <w:rFonts w:asciiTheme="majorHAnsi" w:eastAsia="Calibri" w:hAnsiTheme="majorHAnsi" w:cstheme="majorHAnsi"/>
          <w:sz w:val="22"/>
          <w:szCs w:val="22"/>
        </w:rPr>
        <w:t xml:space="preserve"> tohoto článku.</w:t>
      </w:r>
    </w:p>
    <w:p w14:paraId="57A1B597" w14:textId="77777777" w:rsidR="00A8610B" w:rsidRPr="00E43778" w:rsidRDefault="00A8610B" w:rsidP="00A8610B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E43778">
        <w:rPr>
          <w:rFonts w:asciiTheme="majorHAnsi" w:eastAsia="Calibri" w:hAnsiTheme="majorHAnsi" w:cstheme="majorHAnsi"/>
          <w:sz w:val="22"/>
          <w:szCs w:val="22"/>
        </w:rPr>
        <w:t>Uznané reklamace v záruční době, které nemohou být odstraněny opravou, budou řešeny výměnou vadného dílu za díl nový, případně celého plnění za bezvadné, a to na náklady prodávajícího.</w:t>
      </w:r>
    </w:p>
    <w:p w14:paraId="71C04522" w14:textId="77777777" w:rsidR="00A8610B" w:rsidRPr="00760324" w:rsidRDefault="00A8610B" w:rsidP="00A8610B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E43778">
        <w:rPr>
          <w:rFonts w:asciiTheme="majorHAnsi" w:eastAsia="Calibri" w:hAnsiTheme="majorHAnsi" w:cstheme="majorHAnsi"/>
          <w:sz w:val="22"/>
          <w:szCs w:val="22"/>
        </w:rPr>
        <w:t>Náklady na práci, materiál, cestovní náklady, náklady na ubytování, náklady na přepravu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vadného zboží k opravě a zpět, pojištění, prodávajícího nebo jím pověřené osoby, veškeré další náklady, které prodávajícímu vzniknou v souvislosti s odstraňováním vad v záruční době, nese v plné výši prodávající.</w:t>
      </w:r>
    </w:p>
    <w:p w14:paraId="78291D0A" w14:textId="6021DB2E" w:rsidR="00A8610B" w:rsidRPr="00E43778" w:rsidRDefault="00A8610B" w:rsidP="00A8610B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E43778">
        <w:rPr>
          <w:rFonts w:asciiTheme="majorHAnsi" w:eastAsia="Calibri" w:hAnsiTheme="majorHAnsi" w:cstheme="majorHAnsi"/>
          <w:sz w:val="22"/>
          <w:szCs w:val="22"/>
        </w:rPr>
        <w:t xml:space="preserve">Prodávající se rovněž zavazuje zajistit dostupnost náhradních dílů ke zboží po minimální dobu 5 let od chvíle uplynutí záruky dle odst. </w:t>
      </w:r>
      <w:r w:rsidR="00F779E1" w:rsidRPr="00E43778">
        <w:rPr>
          <w:rFonts w:asciiTheme="majorHAnsi" w:eastAsia="Calibri" w:hAnsiTheme="majorHAnsi" w:cstheme="majorHAnsi"/>
          <w:sz w:val="22"/>
          <w:szCs w:val="22"/>
        </w:rPr>
        <w:t>4.</w:t>
      </w:r>
      <w:r w:rsidRPr="00E43778">
        <w:rPr>
          <w:rFonts w:asciiTheme="majorHAnsi" w:eastAsia="Calibri" w:hAnsiTheme="majorHAnsi" w:cstheme="majorHAnsi"/>
          <w:sz w:val="22"/>
          <w:szCs w:val="22"/>
        </w:rPr>
        <w:t>1</w:t>
      </w:r>
      <w:r w:rsidR="00F779E1" w:rsidRPr="00E43778">
        <w:rPr>
          <w:rFonts w:asciiTheme="majorHAnsi" w:eastAsia="Calibri" w:hAnsiTheme="majorHAnsi" w:cstheme="majorHAnsi"/>
          <w:sz w:val="22"/>
          <w:szCs w:val="22"/>
        </w:rPr>
        <w:t>.</w:t>
      </w:r>
      <w:r w:rsidRPr="00E43778">
        <w:rPr>
          <w:rFonts w:asciiTheme="majorHAnsi" w:eastAsia="Calibri" w:hAnsiTheme="majorHAnsi" w:cstheme="majorHAnsi"/>
          <w:sz w:val="22"/>
          <w:szCs w:val="22"/>
        </w:rPr>
        <w:t xml:space="preserve"> tohoto článku.</w:t>
      </w:r>
    </w:p>
    <w:p w14:paraId="5C4BF3DB" w14:textId="18272DA9" w:rsidR="00A8610B" w:rsidRPr="00E43778" w:rsidRDefault="00A8610B" w:rsidP="00A8610B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E43778">
        <w:rPr>
          <w:rFonts w:asciiTheme="majorHAnsi" w:eastAsia="Calibri" w:hAnsiTheme="majorHAnsi" w:cstheme="majorHAnsi"/>
          <w:sz w:val="22"/>
          <w:szCs w:val="22"/>
        </w:rPr>
        <w:t xml:space="preserve">Jestliže nezačne prodávající odstraňovat reklamované vady ve lhůtách dle </w:t>
      </w:r>
      <w:r w:rsidR="009D41BD" w:rsidRPr="00E43778">
        <w:rPr>
          <w:rFonts w:asciiTheme="majorHAnsi" w:eastAsia="Calibri" w:hAnsiTheme="majorHAnsi" w:cstheme="majorHAnsi"/>
          <w:sz w:val="22"/>
          <w:szCs w:val="22"/>
        </w:rPr>
        <w:t>s</w:t>
      </w:r>
      <w:r w:rsidR="00F25051" w:rsidRPr="00E43778">
        <w:rPr>
          <w:rFonts w:asciiTheme="majorHAnsi" w:eastAsia="Calibri" w:hAnsiTheme="majorHAnsi" w:cstheme="majorHAnsi"/>
          <w:sz w:val="22"/>
          <w:szCs w:val="22"/>
        </w:rPr>
        <w:t>mlouvy</w:t>
      </w:r>
      <w:r w:rsidRPr="00E43778">
        <w:rPr>
          <w:rFonts w:asciiTheme="majorHAnsi" w:eastAsia="Calibri" w:hAnsiTheme="majorHAnsi" w:cstheme="majorHAnsi"/>
          <w:sz w:val="22"/>
          <w:szCs w:val="22"/>
        </w:rPr>
        <w:t>, může kupující v zájmu bezpečnosti a zachování plynulého provozního chodu zajistit odstranění vady jakoukoliv jiným způsobem dle svého výběru, a to na náklady prodávajícího. Takový postup přitom není důvodem ke ztrátě záruky a rovněž nezaniká právo kupujícího na uplatnění sankcí nebo v krajním případě odstoupení od</w:t>
      </w:r>
      <w:r w:rsidR="00F25051" w:rsidRPr="00E43778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9D41BD" w:rsidRPr="00E43778">
        <w:rPr>
          <w:rFonts w:asciiTheme="majorHAnsi" w:eastAsia="Calibri" w:hAnsiTheme="majorHAnsi" w:cstheme="majorHAnsi"/>
          <w:sz w:val="22"/>
          <w:szCs w:val="22"/>
        </w:rPr>
        <w:t>s</w:t>
      </w:r>
      <w:r w:rsidR="00F25051" w:rsidRPr="00E43778">
        <w:rPr>
          <w:rFonts w:asciiTheme="majorHAnsi" w:eastAsia="Calibri" w:hAnsiTheme="majorHAnsi" w:cstheme="majorHAnsi"/>
          <w:sz w:val="22"/>
          <w:szCs w:val="22"/>
        </w:rPr>
        <w:t>mlouvy</w:t>
      </w:r>
      <w:r w:rsidRPr="00E43778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4F4C44E8" w14:textId="77777777" w:rsidR="00A8610B" w:rsidRPr="00760324" w:rsidRDefault="00A8610B" w:rsidP="00A8610B">
      <w:pPr>
        <w:pStyle w:val="Odstavecseseznamem"/>
        <w:ind w:left="850"/>
        <w:rPr>
          <w:rFonts w:asciiTheme="majorHAnsi" w:eastAsia="Calibri" w:hAnsiTheme="majorHAnsi" w:cstheme="majorHAnsi"/>
        </w:rPr>
      </w:pPr>
    </w:p>
    <w:p w14:paraId="2C449B6D" w14:textId="6B10B3B9" w:rsidR="001C60FB" w:rsidRPr="00760324" w:rsidRDefault="007B4D39" w:rsidP="00363DA5">
      <w:pPr>
        <w:pStyle w:val="Nadpis1"/>
        <w:numPr>
          <w:ilvl w:val="0"/>
          <w:numId w:val="4"/>
        </w:numPr>
        <w:tabs>
          <w:tab w:val="left" w:pos="1134"/>
        </w:tabs>
        <w:spacing w:before="0" w:after="120"/>
        <w:ind w:left="1134"/>
        <w:rPr>
          <w:rFonts w:asciiTheme="majorHAnsi" w:eastAsia="Calibri" w:hAnsiTheme="majorHAnsi" w:cstheme="majorHAnsi"/>
          <w:sz w:val="24"/>
        </w:rPr>
      </w:pPr>
      <w:bookmarkStart w:id="9" w:name="_Toc64537265"/>
      <w:r w:rsidRPr="00760324">
        <w:rPr>
          <w:rFonts w:asciiTheme="majorHAnsi" w:eastAsia="Calibri" w:hAnsiTheme="majorHAnsi" w:cstheme="majorHAnsi"/>
          <w:i w:val="0"/>
          <w:sz w:val="24"/>
        </w:rPr>
        <w:t>SANKCE A SMLUVNÍ POKUTY</w:t>
      </w:r>
      <w:bookmarkEnd w:id="9"/>
    </w:p>
    <w:p w14:paraId="20206925" w14:textId="079348D3" w:rsidR="007B4D39" w:rsidRPr="00E43778" w:rsidRDefault="007B4D39" w:rsidP="007B4D39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V případě prodlení kupujícího se zaplacením ceny za </w:t>
      </w:r>
      <w:r w:rsidRPr="00E43778">
        <w:rPr>
          <w:rFonts w:asciiTheme="majorHAnsi" w:eastAsia="Calibri" w:hAnsiTheme="majorHAnsi" w:cstheme="majorHAnsi"/>
          <w:sz w:val="22"/>
          <w:szCs w:val="22"/>
        </w:rPr>
        <w:t xml:space="preserve">zboží dle podmínek čl. 3. </w:t>
      </w:r>
      <w:r w:rsidR="009D41BD" w:rsidRPr="00E43778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E43778">
        <w:rPr>
          <w:rFonts w:asciiTheme="majorHAnsi" w:eastAsia="Calibri" w:hAnsiTheme="majorHAnsi" w:cstheme="majorHAnsi"/>
          <w:sz w:val="22"/>
          <w:szCs w:val="22"/>
        </w:rPr>
        <w:t>mlouvy</w:t>
      </w:r>
      <w:r w:rsidRPr="00E43778">
        <w:rPr>
          <w:rFonts w:asciiTheme="majorHAnsi" w:eastAsia="Calibri" w:hAnsiTheme="majorHAnsi" w:cstheme="majorHAnsi"/>
          <w:sz w:val="22"/>
          <w:szCs w:val="22"/>
        </w:rPr>
        <w:t xml:space="preserve"> je prodávající oprávněn požadovat po kupujícím úrok z prodlení ve výši 0,1 % z dlužné částky za každý den prodlení. </w:t>
      </w:r>
    </w:p>
    <w:p w14:paraId="166E814B" w14:textId="262FFE94" w:rsidR="007B4D39" w:rsidRPr="00E43778" w:rsidRDefault="007B4D39" w:rsidP="007B4D39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E43778">
        <w:rPr>
          <w:rFonts w:asciiTheme="majorHAnsi" w:eastAsia="Calibri" w:hAnsiTheme="majorHAnsi" w:cstheme="majorHAnsi"/>
          <w:sz w:val="22"/>
          <w:szCs w:val="22"/>
        </w:rPr>
        <w:t xml:space="preserve">V případě prodlení prodávajícího s dodáním zboží dle odst. 2.4. </w:t>
      </w:r>
      <w:r w:rsidR="009D41BD" w:rsidRPr="00E43778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E43778">
        <w:rPr>
          <w:rFonts w:asciiTheme="majorHAnsi" w:eastAsia="Calibri" w:hAnsiTheme="majorHAnsi" w:cstheme="majorHAnsi"/>
          <w:sz w:val="22"/>
          <w:szCs w:val="22"/>
        </w:rPr>
        <w:t>mlouvy</w:t>
      </w:r>
      <w:r w:rsidRPr="00E43778">
        <w:rPr>
          <w:rFonts w:asciiTheme="majorHAnsi" w:eastAsia="Calibri" w:hAnsiTheme="majorHAnsi" w:cstheme="majorHAnsi"/>
          <w:sz w:val="22"/>
          <w:szCs w:val="22"/>
        </w:rPr>
        <w:t xml:space="preserve"> je kupující oprávněn požadovat po prodávajícím smluvní pokutu ve výši 0,1 % z ceny zboží za každý den prodlení a kupující je oprávněn smluvní pokutu případně započíst oproti pohledávce prodávajícího ve výši ceny zboží dle čl. 3. </w:t>
      </w:r>
      <w:r w:rsidR="009D41BD" w:rsidRPr="00E43778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E43778">
        <w:rPr>
          <w:rFonts w:asciiTheme="majorHAnsi" w:eastAsia="Calibri" w:hAnsiTheme="majorHAnsi" w:cstheme="majorHAnsi"/>
          <w:sz w:val="22"/>
          <w:szCs w:val="22"/>
        </w:rPr>
        <w:t>mlouvy</w:t>
      </w:r>
      <w:r w:rsidRPr="00E43778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2862CD59" w14:textId="64AEDFE0" w:rsidR="007B4D39" w:rsidRPr="00E43778" w:rsidRDefault="007B4D39" w:rsidP="007B4D39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E43778">
        <w:rPr>
          <w:rFonts w:asciiTheme="majorHAnsi" w:eastAsia="Calibri" w:hAnsiTheme="majorHAnsi" w:cstheme="majorHAnsi"/>
          <w:sz w:val="22"/>
          <w:szCs w:val="22"/>
        </w:rPr>
        <w:t>V případě prodlení přítomnosti technika servisu a prodlení se zahájením servisního zásahu na místě provozu zařízení v provozovnách kupujícího, po předchozím řádném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nahlášení vady kupujícím prodávajícímu dle odst. 4.3. </w:t>
      </w:r>
      <w:r w:rsidR="009D41BD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mlouvy, je prodávající povinen uhradit kupujícímu smluvní pokutu ve výši </w:t>
      </w:r>
      <w:r w:rsidR="00E43778" w:rsidRPr="00E43778">
        <w:rPr>
          <w:rFonts w:asciiTheme="majorHAnsi" w:eastAsia="Calibri" w:hAnsiTheme="majorHAnsi" w:cstheme="majorHAnsi"/>
          <w:sz w:val="22"/>
          <w:szCs w:val="22"/>
        </w:rPr>
        <w:t>3.000</w:t>
      </w:r>
      <w:r w:rsidRPr="00E43778">
        <w:rPr>
          <w:rFonts w:asciiTheme="majorHAnsi" w:eastAsia="Calibri" w:hAnsiTheme="majorHAnsi" w:cstheme="majorHAnsi"/>
          <w:sz w:val="22"/>
          <w:szCs w:val="22"/>
        </w:rPr>
        <w:t xml:space="preserve">, - Kč za každý započatý den prodlení dle tohoto ustanovení.  </w:t>
      </w:r>
    </w:p>
    <w:p w14:paraId="716CA486" w14:textId="308D095B" w:rsidR="007B4D39" w:rsidRPr="00E43778" w:rsidRDefault="007B4D39" w:rsidP="007B4D39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E43778">
        <w:rPr>
          <w:rFonts w:asciiTheme="majorHAnsi" w:eastAsia="Calibri" w:hAnsiTheme="majorHAnsi" w:cstheme="majorHAnsi"/>
          <w:sz w:val="22"/>
          <w:szCs w:val="22"/>
        </w:rPr>
        <w:t xml:space="preserve">V případě, že prodávající nezajistí dostupnost náhradních dílů za podmínek dle odst. 4.8. </w:t>
      </w:r>
      <w:r w:rsidR="009D41BD" w:rsidRPr="00E43778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E43778">
        <w:rPr>
          <w:rFonts w:asciiTheme="majorHAnsi" w:eastAsia="Calibri" w:hAnsiTheme="majorHAnsi" w:cstheme="majorHAnsi"/>
          <w:sz w:val="22"/>
          <w:szCs w:val="22"/>
        </w:rPr>
        <w:t>mlouvy</w:t>
      </w:r>
      <w:r w:rsidRPr="00E43778">
        <w:rPr>
          <w:rFonts w:asciiTheme="majorHAnsi" w:eastAsia="Calibri" w:hAnsiTheme="majorHAnsi" w:cstheme="majorHAnsi"/>
          <w:sz w:val="22"/>
          <w:szCs w:val="22"/>
        </w:rPr>
        <w:t xml:space="preserve">, je prodávající povinen uhradit kupujícímu smluvní pokutu ve výši </w:t>
      </w:r>
      <w:r w:rsidR="00E43778" w:rsidRPr="00E43778">
        <w:rPr>
          <w:rFonts w:asciiTheme="majorHAnsi" w:eastAsia="Calibri" w:hAnsiTheme="majorHAnsi" w:cstheme="majorHAnsi"/>
          <w:sz w:val="22"/>
          <w:szCs w:val="22"/>
        </w:rPr>
        <w:t>10.000</w:t>
      </w:r>
      <w:r w:rsidRPr="00E43778">
        <w:rPr>
          <w:rFonts w:asciiTheme="majorHAnsi" w:eastAsia="Calibri" w:hAnsiTheme="majorHAnsi" w:cstheme="majorHAnsi"/>
          <w:sz w:val="22"/>
          <w:szCs w:val="22"/>
        </w:rPr>
        <w:t>, - Kč za každý jednotlivý nedostupný náhradní díl.</w:t>
      </w:r>
    </w:p>
    <w:p w14:paraId="6FF096AC" w14:textId="55EB53FD" w:rsidR="007B4D39" w:rsidRPr="00760324" w:rsidRDefault="007B4D39" w:rsidP="007B4D39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lastRenderedPageBreak/>
        <w:t xml:space="preserve">Smluvní strany se dohodly, že kupující je oprávněn započíst případné nároky vyplývající z odpovědnosti prodávajícího za škodu, smluvní pokuty dle </w:t>
      </w:r>
      <w:r w:rsidR="009D41BD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či jiné nároky započíst oproti případně splatné pohledávce prodávajícího, kterou za kupujícím má.</w:t>
      </w:r>
    </w:p>
    <w:p w14:paraId="29801D3E" w14:textId="0F6137E7" w:rsidR="001C60FB" w:rsidRPr="00760324" w:rsidRDefault="007B4D39" w:rsidP="00363DA5">
      <w:pPr>
        <w:pStyle w:val="Nadpis1"/>
        <w:numPr>
          <w:ilvl w:val="0"/>
          <w:numId w:val="4"/>
        </w:numPr>
        <w:tabs>
          <w:tab w:val="left" w:pos="1134"/>
        </w:tabs>
        <w:spacing w:before="0" w:after="120"/>
        <w:ind w:left="1134"/>
        <w:rPr>
          <w:rFonts w:asciiTheme="majorHAnsi" w:eastAsia="Calibri" w:hAnsiTheme="majorHAnsi" w:cstheme="majorHAnsi"/>
          <w:sz w:val="24"/>
        </w:rPr>
      </w:pPr>
      <w:bookmarkStart w:id="10" w:name="_Toc64537266"/>
      <w:r w:rsidRPr="00760324">
        <w:rPr>
          <w:rFonts w:asciiTheme="majorHAnsi" w:eastAsia="Calibri" w:hAnsiTheme="majorHAnsi" w:cstheme="majorHAnsi"/>
          <w:i w:val="0"/>
          <w:sz w:val="24"/>
        </w:rPr>
        <w:t>ODSTOUPENÍ OD SMLOUVY A ZMĚNA SMLOUVY</w:t>
      </w:r>
      <w:bookmarkEnd w:id="10"/>
    </w:p>
    <w:p w14:paraId="52D2E275" w14:textId="250C4573" w:rsidR="007B4D39" w:rsidRPr="00E43778" w:rsidRDefault="007B4D39" w:rsidP="007B4D39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bookmarkStart w:id="11" w:name="_2dlolyb" w:colFirst="0" w:colLast="0"/>
      <w:bookmarkEnd w:id="11"/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Kupující je oprávněn od </w:t>
      </w:r>
      <w:r w:rsidR="009D41BD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odstoupit ze zákonných důvodů, zejména pak v </w:t>
      </w:r>
      <w:r w:rsidRPr="00E43778">
        <w:rPr>
          <w:rFonts w:asciiTheme="majorHAnsi" w:eastAsia="Calibri" w:hAnsiTheme="majorHAnsi" w:cstheme="majorHAnsi"/>
          <w:sz w:val="22"/>
          <w:szCs w:val="22"/>
        </w:rPr>
        <w:t>případech, v nichž se prodávající se dostane do prodlení s dodáním zboží a toto prodlení je větší než 40 dnů (dle 2.4.</w:t>
      </w:r>
      <w:r w:rsidR="00760324" w:rsidRPr="00E43778">
        <w:rPr>
          <w:rFonts w:asciiTheme="majorHAnsi" w:eastAsia="Calibri" w:hAnsiTheme="majorHAnsi" w:cstheme="majorHAnsi"/>
          <w:sz w:val="22"/>
          <w:szCs w:val="22"/>
        </w:rPr>
        <w:t> </w:t>
      </w:r>
      <w:r w:rsidR="009D41BD" w:rsidRPr="00E43778">
        <w:rPr>
          <w:rFonts w:asciiTheme="majorHAnsi" w:eastAsia="Calibri" w:hAnsiTheme="majorHAnsi" w:cstheme="majorHAnsi"/>
          <w:sz w:val="22"/>
          <w:szCs w:val="22"/>
        </w:rPr>
        <w:t>s</w:t>
      </w:r>
      <w:r w:rsidRPr="00E43778">
        <w:rPr>
          <w:rFonts w:asciiTheme="majorHAnsi" w:eastAsia="Calibri" w:hAnsiTheme="majorHAnsi" w:cstheme="majorHAnsi"/>
          <w:sz w:val="22"/>
          <w:szCs w:val="22"/>
        </w:rPr>
        <w:t>mlouvy), nebo na prodávajícího byl vyhlášen konkurz či zahájeno nucené vyrovnání.</w:t>
      </w:r>
    </w:p>
    <w:p w14:paraId="7F46863B" w14:textId="7AC53FFE" w:rsidR="007B4D39" w:rsidRPr="00E43778" w:rsidRDefault="007B4D39" w:rsidP="007B4D39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E43778">
        <w:rPr>
          <w:rFonts w:asciiTheme="majorHAnsi" w:eastAsia="Calibri" w:hAnsiTheme="majorHAnsi" w:cstheme="majorHAnsi"/>
          <w:sz w:val="22"/>
          <w:szCs w:val="22"/>
        </w:rPr>
        <w:t xml:space="preserve">Kupující je oprávněn odstoupit od </w:t>
      </w:r>
      <w:r w:rsidR="009D41BD" w:rsidRPr="00E43778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E43778">
        <w:rPr>
          <w:rFonts w:asciiTheme="majorHAnsi" w:eastAsia="Calibri" w:hAnsiTheme="majorHAnsi" w:cstheme="majorHAnsi"/>
          <w:sz w:val="22"/>
          <w:szCs w:val="22"/>
        </w:rPr>
        <w:t>mlouvy</w:t>
      </w:r>
      <w:r w:rsidRPr="00E43778">
        <w:rPr>
          <w:rFonts w:asciiTheme="majorHAnsi" w:eastAsia="Calibri" w:hAnsiTheme="majorHAnsi" w:cstheme="majorHAnsi"/>
          <w:sz w:val="22"/>
          <w:szCs w:val="22"/>
        </w:rPr>
        <w:t xml:space="preserve"> v celém rozsahu i v případě, kdy prodávající nezajistí plnou funkčnost reklamovaného zařízení dle </w:t>
      </w:r>
      <w:r w:rsidR="00760324" w:rsidRPr="00E43778">
        <w:rPr>
          <w:rFonts w:asciiTheme="majorHAnsi" w:eastAsia="Calibri" w:hAnsiTheme="majorHAnsi" w:cstheme="majorHAnsi"/>
          <w:sz w:val="22"/>
          <w:szCs w:val="22"/>
        </w:rPr>
        <w:t xml:space="preserve">odst. </w:t>
      </w:r>
      <w:r w:rsidRPr="00E43778">
        <w:rPr>
          <w:rFonts w:asciiTheme="majorHAnsi" w:eastAsia="Calibri" w:hAnsiTheme="majorHAnsi" w:cstheme="majorHAnsi"/>
          <w:sz w:val="22"/>
          <w:szCs w:val="22"/>
        </w:rPr>
        <w:t xml:space="preserve">4.3. </w:t>
      </w:r>
      <w:r w:rsidR="009D41BD" w:rsidRPr="00E43778">
        <w:rPr>
          <w:rFonts w:asciiTheme="majorHAnsi" w:eastAsia="Calibri" w:hAnsiTheme="majorHAnsi" w:cstheme="majorHAnsi"/>
          <w:sz w:val="22"/>
          <w:szCs w:val="22"/>
        </w:rPr>
        <w:t>s</w:t>
      </w:r>
      <w:r w:rsidR="00760324" w:rsidRPr="00E43778">
        <w:rPr>
          <w:rFonts w:asciiTheme="majorHAnsi" w:eastAsia="Calibri" w:hAnsiTheme="majorHAnsi" w:cstheme="majorHAnsi"/>
          <w:sz w:val="22"/>
          <w:szCs w:val="22"/>
        </w:rPr>
        <w:t xml:space="preserve">mlouvy </w:t>
      </w:r>
      <w:r w:rsidRPr="00E43778">
        <w:rPr>
          <w:rFonts w:asciiTheme="majorHAnsi" w:eastAsia="Calibri" w:hAnsiTheme="majorHAnsi" w:cstheme="majorHAnsi"/>
          <w:sz w:val="22"/>
          <w:szCs w:val="22"/>
        </w:rPr>
        <w:t>po dobu delší než 60 dnů z důvodů na jeho straně, anebo servisní technik prodávajícího nebo jím pověřená osoba nenastoupí k odstraňování vady, servisního zásahu déle než 30 dnů od výzvy učiněné mu prodávajícím dle</w:t>
      </w:r>
      <w:r w:rsidR="004F278A" w:rsidRPr="00E43778">
        <w:rPr>
          <w:rFonts w:asciiTheme="majorHAnsi" w:eastAsia="Calibri" w:hAnsiTheme="majorHAnsi" w:cstheme="majorHAnsi"/>
          <w:sz w:val="22"/>
          <w:szCs w:val="22"/>
        </w:rPr>
        <w:t xml:space="preserve"> odst. </w:t>
      </w:r>
      <w:r w:rsidR="00D44063" w:rsidRPr="00E43778">
        <w:rPr>
          <w:rFonts w:asciiTheme="majorHAnsi" w:eastAsia="Calibri" w:hAnsiTheme="majorHAnsi" w:cstheme="majorHAnsi"/>
          <w:sz w:val="22"/>
          <w:szCs w:val="22"/>
        </w:rPr>
        <w:t>4.</w:t>
      </w:r>
      <w:r w:rsidRPr="00E43778">
        <w:rPr>
          <w:rFonts w:asciiTheme="majorHAnsi" w:eastAsia="Calibri" w:hAnsiTheme="majorHAnsi" w:cstheme="majorHAnsi"/>
          <w:sz w:val="22"/>
          <w:szCs w:val="22"/>
        </w:rPr>
        <w:t xml:space="preserve">2. a </w:t>
      </w:r>
      <w:r w:rsidR="00D44063" w:rsidRPr="00E43778">
        <w:rPr>
          <w:rFonts w:asciiTheme="majorHAnsi" w:eastAsia="Calibri" w:hAnsiTheme="majorHAnsi" w:cstheme="majorHAnsi"/>
          <w:sz w:val="22"/>
          <w:szCs w:val="22"/>
        </w:rPr>
        <w:t>4.</w:t>
      </w:r>
      <w:r w:rsidRPr="00E43778">
        <w:rPr>
          <w:rFonts w:asciiTheme="majorHAnsi" w:eastAsia="Calibri" w:hAnsiTheme="majorHAnsi" w:cstheme="majorHAnsi"/>
          <w:sz w:val="22"/>
          <w:szCs w:val="22"/>
        </w:rPr>
        <w:t xml:space="preserve">3. </w:t>
      </w:r>
      <w:r w:rsidR="009D41BD" w:rsidRPr="00E43778">
        <w:rPr>
          <w:rFonts w:asciiTheme="majorHAnsi" w:eastAsia="Calibri" w:hAnsiTheme="majorHAnsi" w:cstheme="majorHAnsi"/>
          <w:sz w:val="22"/>
          <w:szCs w:val="22"/>
        </w:rPr>
        <w:t>s</w:t>
      </w:r>
      <w:r w:rsidR="00D44063" w:rsidRPr="00E43778">
        <w:rPr>
          <w:rFonts w:asciiTheme="majorHAnsi" w:eastAsia="Calibri" w:hAnsiTheme="majorHAnsi" w:cstheme="majorHAnsi"/>
          <w:sz w:val="22"/>
          <w:szCs w:val="22"/>
        </w:rPr>
        <w:t>mlouvy</w:t>
      </w:r>
      <w:r w:rsidRPr="00E43778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4F987C92" w14:textId="7DB444C6" w:rsidR="007B4D39" w:rsidRPr="00E43778" w:rsidRDefault="007B4D39" w:rsidP="007B4D39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E43778">
        <w:rPr>
          <w:rFonts w:asciiTheme="majorHAnsi" w:eastAsia="Calibri" w:hAnsiTheme="majorHAnsi" w:cstheme="majorHAnsi"/>
          <w:sz w:val="22"/>
          <w:szCs w:val="22"/>
        </w:rPr>
        <w:t xml:space="preserve">Prodávající je oprávněn od této </w:t>
      </w:r>
      <w:r w:rsidR="009D41BD" w:rsidRPr="00E43778">
        <w:rPr>
          <w:rFonts w:asciiTheme="majorHAnsi" w:eastAsia="Calibri" w:hAnsiTheme="majorHAnsi" w:cstheme="majorHAnsi"/>
          <w:sz w:val="22"/>
          <w:szCs w:val="22"/>
        </w:rPr>
        <w:t>s</w:t>
      </w:r>
      <w:r w:rsidRPr="00E43778">
        <w:rPr>
          <w:rFonts w:asciiTheme="majorHAnsi" w:eastAsia="Calibri" w:hAnsiTheme="majorHAnsi" w:cstheme="majorHAnsi"/>
          <w:sz w:val="22"/>
          <w:szCs w:val="22"/>
        </w:rPr>
        <w:t xml:space="preserve">mlouvy odstoupit ze zákonných důvodů, zejména pak v případě, jestliže je kupující v prodlení se zaplacením faktury větším než 40 dnů v návaznosti na </w:t>
      </w:r>
      <w:r w:rsidR="009D41BD" w:rsidRPr="00E43778">
        <w:rPr>
          <w:rFonts w:asciiTheme="majorHAnsi" w:eastAsia="Calibri" w:hAnsiTheme="majorHAnsi" w:cstheme="majorHAnsi"/>
          <w:sz w:val="22"/>
          <w:szCs w:val="22"/>
        </w:rPr>
        <w:t>odst. 3.6.</w:t>
      </w:r>
      <w:r w:rsidR="00D44063" w:rsidRPr="00E43778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9D41BD" w:rsidRPr="00E43778">
        <w:rPr>
          <w:rFonts w:asciiTheme="majorHAnsi" w:eastAsia="Calibri" w:hAnsiTheme="majorHAnsi" w:cstheme="majorHAnsi"/>
          <w:sz w:val="22"/>
          <w:szCs w:val="22"/>
        </w:rPr>
        <w:t>s</w:t>
      </w:r>
      <w:r w:rsidR="00D44063" w:rsidRPr="00E43778">
        <w:rPr>
          <w:rFonts w:asciiTheme="majorHAnsi" w:eastAsia="Calibri" w:hAnsiTheme="majorHAnsi" w:cstheme="majorHAnsi"/>
          <w:sz w:val="22"/>
          <w:szCs w:val="22"/>
        </w:rPr>
        <w:t>mlouvy.</w:t>
      </w:r>
    </w:p>
    <w:p w14:paraId="663E897A" w14:textId="1A6BD97F" w:rsidR="001C60FB" w:rsidRPr="00760324" w:rsidRDefault="00D44063" w:rsidP="00363DA5">
      <w:pPr>
        <w:pStyle w:val="Nadpis1"/>
        <w:numPr>
          <w:ilvl w:val="0"/>
          <w:numId w:val="4"/>
        </w:numPr>
        <w:tabs>
          <w:tab w:val="left" w:pos="1134"/>
        </w:tabs>
        <w:spacing w:before="0" w:after="120"/>
        <w:ind w:left="1134"/>
        <w:rPr>
          <w:rFonts w:asciiTheme="majorHAnsi" w:eastAsia="Calibri" w:hAnsiTheme="majorHAnsi" w:cstheme="majorHAnsi"/>
          <w:sz w:val="24"/>
        </w:rPr>
      </w:pPr>
      <w:bookmarkStart w:id="12" w:name="_Toc64537267"/>
      <w:r w:rsidRPr="00760324">
        <w:rPr>
          <w:rFonts w:asciiTheme="majorHAnsi" w:eastAsia="Calibri" w:hAnsiTheme="majorHAnsi" w:cstheme="majorHAnsi"/>
          <w:i w:val="0"/>
          <w:sz w:val="24"/>
        </w:rPr>
        <w:t>ZÁVĚREČNÁ USTANOVENÍ</w:t>
      </w:r>
      <w:bookmarkEnd w:id="12"/>
    </w:p>
    <w:p w14:paraId="49439197" w14:textId="67A8D0B4" w:rsidR="00D44063" w:rsidRPr="00760324" w:rsidRDefault="00D44063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bookmarkStart w:id="13" w:name="_3cqmetx" w:colFirst="0" w:colLast="0"/>
      <w:bookmarkEnd w:id="13"/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Ve věcech výslovně neupravených </w:t>
      </w:r>
      <w:r w:rsidR="009D41BD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mlouvou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se smluvní vztah založený </w:t>
      </w:r>
      <w:r w:rsidR="009D41BD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mlouvou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řídí občanským zákoníkem, zejména příslušnými ustanoveními o kupní smlouvě a dalšími právními předpisy České republiky.</w:t>
      </w:r>
    </w:p>
    <w:p w14:paraId="40353C60" w14:textId="6386629C" w:rsidR="00D44063" w:rsidRPr="00760324" w:rsidRDefault="00D44063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Neplatnost některého ustanovení </w:t>
      </w:r>
      <w:r w:rsidR="009D41BD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nemá za následek neplatnost celé </w:t>
      </w:r>
      <w:r w:rsidR="009D41BD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mlouvy.</w:t>
      </w:r>
    </w:p>
    <w:p w14:paraId="555A05A4" w14:textId="4489EC68" w:rsidR="00D44063" w:rsidRPr="00760324" w:rsidRDefault="00D44063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Podmínky </w:t>
      </w:r>
      <w:r w:rsidR="009D41BD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, jež svou povahou přesahují dobu platnosti </w:t>
      </w:r>
      <w:r w:rsidR="009D41BD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>, zůstávají plně v platnosti a jsou účinné až do okamžiku jejich splnění a platí pro případné nástupce smluvní strany.</w:t>
      </w:r>
    </w:p>
    <w:p w14:paraId="79974B74" w14:textId="77777777" w:rsidR="00D44063" w:rsidRPr="00760324" w:rsidRDefault="00D44063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Smluvní strany se zavazují veškeré spory vzniklé z této smlouvy primárně řešit smírnou cestou.</w:t>
      </w:r>
    </w:p>
    <w:p w14:paraId="3C368A0A" w14:textId="345A7C56" w:rsidR="00D44063" w:rsidRPr="00760324" w:rsidRDefault="00137171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Smlouva</w:t>
      </w:r>
      <w:r w:rsidR="00D44063" w:rsidRPr="00760324">
        <w:rPr>
          <w:rFonts w:asciiTheme="majorHAnsi" w:eastAsia="Calibri" w:hAnsiTheme="majorHAnsi" w:cstheme="majorHAnsi"/>
          <w:sz w:val="22"/>
          <w:szCs w:val="22"/>
        </w:rPr>
        <w:t xml:space="preserve"> je vyhotovena a podepsána v elektronické formě.</w:t>
      </w:r>
    </w:p>
    <w:p w14:paraId="135A86DD" w14:textId="50991401" w:rsidR="00D44063" w:rsidRPr="00760324" w:rsidRDefault="00137171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Smlouvu</w:t>
      </w:r>
      <w:r w:rsidR="00D44063" w:rsidRPr="00760324">
        <w:rPr>
          <w:rFonts w:asciiTheme="majorHAnsi" w:eastAsia="Calibri" w:hAnsiTheme="majorHAnsi" w:cstheme="majorHAnsi"/>
          <w:sz w:val="22"/>
          <w:szCs w:val="22"/>
        </w:rPr>
        <w:t xml:space="preserve"> lze měnit a doplňovat jen na základě elektronických, písemných, vzestupně číslovaných a oprávněnými zástupci obou smluvních stran podepsaných dodatků k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e </w:t>
      </w:r>
      <w:r w:rsidR="009D41BD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mlouvě. </w:t>
      </w:r>
      <w:r w:rsidR="00D44063" w:rsidRPr="00760324">
        <w:rPr>
          <w:rFonts w:asciiTheme="majorHAnsi" w:eastAsia="Calibri" w:hAnsiTheme="majorHAnsi" w:cstheme="majorHAnsi"/>
          <w:sz w:val="22"/>
          <w:szCs w:val="22"/>
        </w:rPr>
        <w:t xml:space="preserve">Všechny dodatky, které budou označeny jako dodatky </w:t>
      </w:r>
      <w:r w:rsidR="009D41BD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="00D44063" w:rsidRPr="00760324">
        <w:rPr>
          <w:rFonts w:asciiTheme="majorHAnsi" w:eastAsia="Calibri" w:hAnsiTheme="majorHAnsi" w:cstheme="majorHAnsi"/>
          <w:sz w:val="22"/>
          <w:szCs w:val="22"/>
        </w:rPr>
        <w:t xml:space="preserve">, jsou nedílnou součástí </w:t>
      </w:r>
      <w:r w:rsidR="009D41BD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="00D44063" w:rsidRPr="00760324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12F48EF9" w14:textId="1B2A31F5" w:rsidR="00D44063" w:rsidRPr="00760324" w:rsidRDefault="00D44063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V případě rozporu mezi ustanovením </w:t>
      </w:r>
      <w:r w:rsidR="009D41BD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a ustanovením technické specifikace má přednost technická specifikace před </w:t>
      </w:r>
      <w:r w:rsidR="009D41BD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mlouvou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. Při interpretačních různic má výkladovou přednost znění výzvy k podání nabídek před </w:t>
      </w:r>
      <w:r w:rsidR="009D41BD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mlouvou</w:t>
      </w:r>
      <w:r w:rsidRPr="00760324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4B1DB342" w14:textId="5AAC2066" w:rsidR="00D44063" w:rsidRPr="00760324" w:rsidRDefault="00D44063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Prodávající se zavazuje řádně uchovávat originál </w:t>
      </w:r>
      <w:r w:rsidR="009D41BD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>, včetně jejích případných dodatků a příloh, veškeré originály účetních dokladů minimálně do konce roku 2033. Tuto povinnost zajistí prodávající i u subdodavatelů, kteří se podílí na realizaci této smlouvy.</w:t>
      </w:r>
    </w:p>
    <w:p w14:paraId="4D72CBC9" w14:textId="77777777" w:rsidR="00D44063" w:rsidRPr="00760324" w:rsidRDefault="00D44063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Prodávající je, dle ust. § 2e zákona č. 320/2001 Sb., o finanční kontrole ve veřejné správě a o změně některých zákonů, ve znění pozdějších předpisů, osobou povinnou spolupůsobit při výkonu finanční kontroly.</w:t>
      </w:r>
    </w:p>
    <w:p w14:paraId="4800AB92" w14:textId="77777777" w:rsidR="00D44063" w:rsidRPr="00760324" w:rsidRDefault="00D44063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Prodávající prohlašuje, že mu je známa skutečnost, že není oprávněn podmínit tuto nabídku jakoukoliv protinabídkou, a to ani tehdy, vyžadovala-li by tak standardně nabízená licence imanentně pro instalaci nebo řádný provoz zboží i spuštění software (např. tzv. EULA); prodávajícímu je známo, že k takovým ustanovení nebude kupující přihlížet a smluvní strany budou činit, jako by jich nebylo.</w:t>
      </w:r>
    </w:p>
    <w:p w14:paraId="5CC2D9CD" w14:textId="1E54F979" w:rsidR="00D44063" w:rsidRPr="00760324" w:rsidRDefault="00D44063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lastRenderedPageBreak/>
        <w:t xml:space="preserve">Smluvní strany prohlašují, že mezi nimi není pochyb o skutečnosti, že počátek běhu lhůty pro dodání zboží počíná běžet od počátku účinnosti </w:t>
      </w:r>
      <w:r w:rsidR="009D41BD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. </w:t>
      </w:r>
      <w:r w:rsidR="00EE71C8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mlouva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nabývá platnosti okamžikem jejího podpisu oprávněnými zástupci obou smluvních stran. </w:t>
      </w:r>
    </w:p>
    <w:p w14:paraId="0B4551A6" w14:textId="51B8291A" w:rsidR="00D44063" w:rsidRPr="00760324" w:rsidRDefault="00D44063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Smluvní strany s tímto uveřejněním souhlasí; pro účely uveřejnění nepovažují nic ze </w:t>
      </w:r>
      <w:r w:rsidR="009D41BD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ani z metadat k ní se vážících za vyloučené z uveřejnění. Bylo-li by ze </w:t>
      </w:r>
      <w:r w:rsidR="009D41BD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plněno ještě před její účinností, považuje se toto plnění pro účely </w:t>
      </w:r>
      <w:r w:rsidR="009D41BD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za zálohu.</w:t>
      </w:r>
    </w:p>
    <w:p w14:paraId="6539A39B" w14:textId="7A7257CC" w:rsidR="00083823" w:rsidRDefault="00D44063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Nedílnou součástí </w:t>
      </w:r>
      <w:r w:rsidR="009D41BD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 xml:space="preserve">mlouvy </w:t>
      </w:r>
      <w:r w:rsidR="00083823">
        <w:rPr>
          <w:rFonts w:asciiTheme="majorHAnsi" w:eastAsia="Calibri" w:hAnsiTheme="majorHAnsi" w:cstheme="majorHAnsi"/>
          <w:sz w:val="22"/>
          <w:szCs w:val="22"/>
        </w:rPr>
        <w:t>jsou:</w:t>
      </w:r>
    </w:p>
    <w:p w14:paraId="7D59F4CA" w14:textId="553B7663" w:rsidR="00D44063" w:rsidRPr="00760324" w:rsidRDefault="00D44063" w:rsidP="00083823">
      <w:pPr>
        <w:pStyle w:val="Nadpis2"/>
        <w:tabs>
          <w:tab w:val="left" w:pos="993"/>
        </w:tabs>
        <w:spacing w:before="0" w:after="120"/>
        <w:ind w:left="567" w:firstLine="0"/>
        <w:rPr>
          <w:rFonts w:asciiTheme="majorHAnsi" w:eastAsia="Calibri" w:hAnsiTheme="majorHAnsi" w:cstheme="majorHAnsi"/>
          <w:sz w:val="22"/>
          <w:szCs w:val="22"/>
        </w:rPr>
      </w:pPr>
      <w:r w:rsidRPr="00083823">
        <w:rPr>
          <w:rFonts w:asciiTheme="majorHAnsi" w:eastAsia="Calibri" w:hAnsiTheme="majorHAnsi" w:cstheme="majorHAnsi"/>
          <w:b/>
          <w:bCs/>
          <w:sz w:val="22"/>
          <w:szCs w:val="22"/>
        </w:rPr>
        <w:t>Příloha A – Technická specifikace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7F10DF04" w14:textId="0F9F1BA2" w:rsidR="00D44063" w:rsidRDefault="00D44063" w:rsidP="00D44063">
      <w:pPr>
        <w:pStyle w:val="Nadpis2"/>
        <w:tabs>
          <w:tab w:val="left" w:pos="993"/>
        </w:tabs>
        <w:spacing w:before="0" w:after="120"/>
        <w:ind w:left="567" w:firstLine="0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(odpovídá příloze č. 2 zadávací dokumentace, účastníci vkládají vyplněnou Technickou specifikaci do nabídky dle zadávacích podmínek s prohlášením, že nabízené plnění splňuje požadované technické podmínky)</w:t>
      </w:r>
    </w:p>
    <w:p w14:paraId="11C75558" w14:textId="748B62E7" w:rsidR="00083823" w:rsidRPr="00760324" w:rsidRDefault="00083823" w:rsidP="00083823">
      <w:pPr>
        <w:pStyle w:val="Nadpis2"/>
        <w:tabs>
          <w:tab w:val="left" w:pos="993"/>
        </w:tabs>
        <w:spacing w:before="0" w:after="120"/>
        <w:ind w:left="567" w:firstLine="0"/>
        <w:rPr>
          <w:rFonts w:asciiTheme="majorHAnsi" w:eastAsia="Calibri" w:hAnsiTheme="majorHAnsi" w:cstheme="majorHAnsi"/>
          <w:sz w:val="22"/>
          <w:szCs w:val="22"/>
        </w:rPr>
      </w:pPr>
      <w:r w:rsidRPr="00083823">
        <w:rPr>
          <w:rFonts w:asciiTheme="majorHAnsi" w:eastAsia="Calibri" w:hAnsiTheme="majorHAnsi" w:cstheme="majorHAnsi"/>
          <w:b/>
          <w:bCs/>
          <w:sz w:val="22"/>
          <w:szCs w:val="22"/>
        </w:rPr>
        <w:t>Příloha</w:t>
      </w:r>
      <w:r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B</w:t>
      </w:r>
      <w:r w:rsidRPr="00083823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– </w:t>
      </w:r>
      <w:r>
        <w:rPr>
          <w:rFonts w:asciiTheme="majorHAnsi" w:eastAsia="Calibri" w:hAnsiTheme="majorHAnsi" w:cstheme="majorHAnsi"/>
          <w:b/>
          <w:bCs/>
          <w:sz w:val="22"/>
          <w:szCs w:val="22"/>
        </w:rPr>
        <w:t>Záruční list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412F5CCB" w14:textId="6987B581" w:rsidR="00083823" w:rsidRPr="00083823" w:rsidRDefault="00083823" w:rsidP="00083823">
      <w:pPr>
        <w:pStyle w:val="Nadpis2"/>
        <w:tabs>
          <w:tab w:val="left" w:pos="993"/>
        </w:tabs>
        <w:spacing w:before="0" w:after="120"/>
        <w:ind w:left="567" w:firstLine="0"/>
      </w:pPr>
      <w:r>
        <w:rPr>
          <w:rFonts w:asciiTheme="majorHAnsi" w:eastAsia="Calibri" w:hAnsiTheme="majorHAnsi" w:cstheme="majorHAnsi"/>
          <w:sz w:val="22"/>
          <w:szCs w:val="22"/>
        </w:rPr>
        <w:t>(účastníci přiloží Záruční list do nabídky ke smlouvě).</w:t>
      </w:r>
    </w:p>
    <w:p w14:paraId="4548A38D" w14:textId="282DBC41" w:rsidR="00D44063" w:rsidRPr="00760324" w:rsidRDefault="00D44063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Obě smluvní strany prohlašují, že si </w:t>
      </w:r>
      <w:r w:rsidR="009D41BD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mlouvu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před jejím podpisem přečetly a její text odpovídá jejich pravé a svobodné vůli, což potvrzují jejich zástupci svými podpisy:</w:t>
      </w:r>
    </w:p>
    <w:p w14:paraId="0EB71EE2" w14:textId="77777777" w:rsidR="00D44063" w:rsidRPr="00760324" w:rsidRDefault="00D44063" w:rsidP="00D44063">
      <w:pPr>
        <w:tabs>
          <w:tab w:val="left" w:pos="360"/>
        </w:tabs>
        <w:autoSpaceDE w:val="0"/>
        <w:autoSpaceDN w:val="0"/>
        <w:adjustRightInd w:val="0"/>
        <w:spacing w:after="120" w:line="24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78E49931" w14:textId="77777777" w:rsidR="0049296A" w:rsidRPr="00760324" w:rsidRDefault="0049296A" w:rsidP="00CD5B5C">
      <w:pPr>
        <w:spacing w:after="120"/>
        <w:rPr>
          <w:rFonts w:asciiTheme="majorHAnsi" w:eastAsia="Calibri" w:hAnsiTheme="majorHAnsi" w:cstheme="majorHAnsi"/>
        </w:rPr>
      </w:pPr>
    </w:p>
    <w:tbl>
      <w:tblPr>
        <w:tblStyle w:val="1"/>
        <w:tblW w:w="897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020"/>
        <w:gridCol w:w="965"/>
        <w:gridCol w:w="3985"/>
      </w:tblGrid>
      <w:tr w:rsidR="001C60FB" w:rsidRPr="00760324" w14:paraId="2B31304C" w14:textId="77777777">
        <w:trPr>
          <w:trHeight w:val="520"/>
        </w:trPr>
        <w:tc>
          <w:tcPr>
            <w:tcW w:w="4020" w:type="dxa"/>
            <w:shd w:val="clear" w:color="auto" w:fill="auto"/>
          </w:tcPr>
          <w:p w14:paraId="1B9B1212" w14:textId="46414BF0" w:rsidR="001C60FB" w:rsidRPr="00760324" w:rsidRDefault="00B21551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Za </w:t>
            </w:r>
            <w:r w:rsidR="00D44063" w:rsidRPr="0076032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kupujícího</w:t>
            </w:r>
          </w:p>
          <w:p w14:paraId="2710EBF8" w14:textId="3BF97B74" w:rsidR="001C60FB" w:rsidRPr="00760324" w:rsidRDefault="001C60FB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4F39621C" w14:textId="39305CD8" w:rsidR="001C60FB" w:rsidRPr="00760324" w:rsidRDefault="006D55DC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highlight w:val="green"/>
              </w:rPr>
            </w:pP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V </w:t>
            </w:r>
            <w:r w:rsidR="00FF0D01"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Dobrušce</w:t>
            </w: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, dne </w:t>
            </w: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highlight w:val="green"/>
              </w:rPr>
              <w:t>XX.XX</w:t>
            </w: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.</w:t>
            </w:r>
            <w:r w:rsidR="00B21551"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20</w:t>
            </w:r>
            <w:r w:rsidR="00D44063"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2</w:t>
            </w:r>
            <w:r w:rsidR="00A0110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14:paraId="67759DEB" w14:textId="77777777" w:rsidR="001C60FB" w:rsidRPr="00760324" w:rsidRDefault="001C60FB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985" w:type="dxa"/>
            <w:shd w:val="clear" w:color="auto" w:fill="auto"/>
          </w:tcPr>
          <w:p w14:paraId="263820BB" w14:textId="4DF8344F" w:rsidR="001C60FB" w:rsidRPr="00760324" w:rsidRDefault="00B21551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Za </w:t>
            </w:r>
            <w:r w:rsidR="00D44063" w:rsidRPr="0076032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prodávajícího</w:t>
            </w:r>
          </w:p>
          <w:p w14:paraId="524C7009" w14:textId="77777777" w:rsidR="001C60FB" w:rsidRPr="00760324" w:rsidRDefault="001C60FB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5972FBC2" w14:textId="5DCD8591" w:rsidR="001C60FB" w:rsidRPr="00760324" w:rsidRDefault="006D55DC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V </w:t>
            </w: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highlight w:val="yellow"/>
              </w:rPr>
              <w:t>XXX</w:t>
            </w: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, dne </w:t>
            </w: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highlight w:val="yellow"/>
              </w:rPr>
              <w:t>XX.XX.</w:t>
            </w:r>
            <w:r w:rsidR="00B21551"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20</w:t>
            </w:r>
            <w:r w:rsidR="00D44063"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2</w:t>
            </w:r>
            <w:r w:rsidR="00A0110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</w:t>
            </w:r>
          </w:p>
        </w:tc>
      </w:tr>
      <w:tr w:rsidR="001C60FB" w:rsidRPr="00760324" w14:paraId="259A8E47" w14:textId="77777777" w:rsidTr="0049296A">
        <w:trPr>
          <w:trHeight w:val="1569"/>
        </w:trPr>
        <w:tc>
          <w:tcPr>
            <w:tcW w:w="4020" w:type="dxa"/>
            <w:tcBorders>
              <w:bottom w:val="single" w:sz="4" w:space="0" w:color="000000"/>
            </w:tcBorders>
            <w:shd w:val="clear" w:color="auto" w:fill="auto"/>
          </w:tcPr>
          <w:p w14:paraId="19169FE4" w14:textId="77777777" w:rsidR="001C60FB" w:rsidRPr="00760324" w:rsidRDefault="001C60FB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highlight w:val="green"/>
              </w:rPr>
            </w:pPr>
          </w:p>
          <w:p w14:paraId="14009DDC" w14:textId="396ABB82" w:rsidR="001C60FB" w:rsidRPr="00760324" w:rsidRDefault="001C60FB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highlight w:val="green"/>
              </w:rPr>
            </w:pPr>
          </w:p>
          <w:p w14:paraId="5F2342D5" w14:textId="77777777" w:rsidR="00DE281A" w:rsidRPr="00760324" w:rsidRDefault="00DE281A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highlight w:val="green"/>
              </w:rPr>
            </w:pPr>
          </w:p>
          <w:p w14:paraId="76B4C4F4" w14:textId="5BABE5E8" w:rsidR="001C60FB" w:rsidRPr="00760324" w:rsidRDefault="001C60FB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65" w:type="dxa"/>
            <w:shd w:val="clear" w:color="auto" w:fill="auto"/>
          </w:tcPr>
          <w:p w14:paraId="0FF4C226" w14:textId="77777777" w:rsidR="001C60FB" w:rsidRPr="00760324" w:rsidRDefault="001C60FB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985" w:type="dxa"/>
            <w:tcBorders>
              <w:bottom w:val="single" w:sz="4" w:space="0" w:color="000000"/>
            </w:tcBorders>
            <w:shd w:val="clear" w:color="auto" w:fill="auto"/>
          </w:tcPr>
          <w:p w14:paraId="36B98156" w14:textId="77777777" w:rsidR="001C60FB" w:rsidRPr="00760324" w:rsidRDefault="001C60FB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05A381CF" w14:textId="77777777" w:rsidR="00D3367D" w:rsidRPr="00760324" w:rsidRDefault="00D3367D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3BC8E8DF" w14:textId="21207C2D" w:rsidR="00D3367D" w:rsidRPr="00760324" w:rsidRDefault="00D3367D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1C60FB" w:rsidRPr="00760324" w14:paraId="0AF202D7" w14:textId="77777777">
        <w:trPr>
          <w:trHeight w:val="500"/>
        </w:trPr>
        <w:tc>
          <w:tcPr>
            <w:tcW w:w="4020" w:type="dxa"/>
            <w:tcBorders>
              <w:top w:val="single" w:sz="4" w:space="0" w:color="000000"/>
            </w:tcBorders>
            <w:shd w:val="clear" w:color="auto" w:fill="auto"/>
          </w:tcPr>
          <w:p w14:paraId="25733812" w14:textId="77777777" w:rsidR="002637B2" w:rsidRPr="00760324" w:rsidRDefault="00602533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highlight w:val="yellow"/>
              </w:rPr>
            </w:pPr>
            <w:r w:rsidRPr="0076032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highlight w:val="yellow"/>
              </w:rPr>
              <w:t>Ing. Vladimír Voborník</w:t>
            </w:r>
          </w:p>
          <w:p w14:paraId="5E943FB5" w14:textId="50DE036F" w:rsidR="00602533" w:rsidRPr="00760324" w:rsidRDefault="00602533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highlight w:val="green"/>
              </w:rPr>
            </w:pP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highlight w:val="yellow"/>
              </w:rPr>
              <w:t>Ředitel školy</w:t>
            </w:r>
          </w:p>
        </w:tc>
        <w:tc>
          <w:tcPr>
            <w:tcW w:w="965" w:type="dxa"/>
            <w:shd w:val="clear" w:color="auto" w:fill="auto"/>
          </w:tcPr>
          <w:p w14:paraId="785CFEC2" w14:textId="77777777" w:rsidR="001C60FB" w:rsidRPr="00760324" w:rsidRDefault="001C60FB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000000"/>
            </w:tcBorders>
            <w:shd w:val="clear" w:color="auto" w:fill="auto"/>
          </w:tcPr>
          <w:p w14:paraId="22A649EC" w14:textId="77777777" w:rsidR="001C60FB" w:rsidRPr="00760324" w:rsidRDefault="006D55DC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highlight w:val="yellow"/>
              </w:rPr>
            </w:pPr>
            <w:r w:rsidRPr="0076032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highlight w:val="yellow"/>
              </w:rPr>
              <w:t>DOPLNÍ ÚČASTNÍK</w:t>
            </w:r>
          </w:p>
          <w:p w14:paraId="606E9682" w14:textId="77777777" w:rsidR="001C60FB" w:rsidRPr="00760324" w:rsidRDefault="006D55DC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highlight w:val="yellow"/>
              </w:rPr>
            </w:pP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highlight w:val="yellow"/>
              </w:rPr>
              <w:t>DOPLNÍ ÚČASTNÍK</w:t>
            </w:r>
          </w:p>
          <w:p w14:paraId="0D90E6C6" w14:textId="4114948A" w:rsidR="001C60FB" w:rsidRPr="00760324" w:rsidRDefault="001C60FB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01639B78" w14:textId="77777777" w:rsidR="001C60FB" w:rsidRPr="00760324" w:rsidRDefault="001C60FB" w:rsidP="00CD5B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sectPr w:rsidR="001C60FB" w:rsidRPr="00760324" w:rsidSect="004D54B3">
      <w:headerReference w:type="default" r:id="rId8"/>
      <w:footerReference w:type="default" r:id="rId9"/>
      <w:pgSz w:w="11906" w:h="16838"/>
      <w:pgMar w:top="1701" w:right="1134" w:bottom="1418" w:left="1418" w:header="45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A0EEC" w14:textId="77777777" w:rsidR="000A7FC1" w:rsidRDefault="000A7FC1">
      <w:r>
        <w:separator/>
      </w:r>
    </w:p>
  </w:endnote>
  <w:endnote w:type="continuationSeparator" w:id="0">
    <w:p w14:paraId="08D43160" w14:textId="77777777" w:rsidR="000A7FC1" w:rsidRDefault="000A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 Light">
    <w:altName w:val="Courier New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22"/>
      </w:rPr>
      <w:id w:val="190487192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142060" w14:textId="378ECA51" w:rsidR="005D0D96" w:rsidRPr="00E70691" w:rsidRDefault="005D0D96">
            <w:pPr>
              <w:pStyle w:val="Zpat"/>
              <w:jc w:val="center"/>
              <w:rPr>
                <w:rFonts w:asciiTheme="majorHAnsi" w:hAnsiTheme="majorHAnsi" w:cstheme="majorHAnsi"/>
                <w:sz w:val="22"/>
              </w:rPr>
            </w:pPr>
            <w:r w:rsidRPr="00E70691">
              <w:rPr>
                <w:rFonts w:asciiTheme="majorHAnsi" w:hAnsiTheme="majorHAnsi" w:cstheme="majorHAnsi"/>
                <w:sz w:val="22"/>
              </w:rPr>
              <w:t xml:space="preserve">Stránka </w:t>
            </w:r>
            <w:r w:rsidRPr="00E70691">
              <w:rPr>
                <w:rFonts w:asciiTheme="majorHAnsi" w:hAnsiTheme="majorHAnsi" w:cstheme="majorHAnsi"/>
                <w:bCs/>
                <w:sz w:val="22"/>
              </w:rPr>
              <w:fldChar w:fldCharType="begin"/>
            </w:r>
            <w:r w:rsidRPr="00E70691">
              <w:rPr>
                <w:rFonts w:asciiTheme="majorHAnsi" w:hAnsiTheme="majorHAnsi" w:cstheme="majorHAnsi"/>
                <w:bCs/>
                <w:sz w:val="22"/>
              </w:rPr>
              <w:instrText>PAGE</w:instrText>
            </w:r>
            <w:r w:rsidRPr="00E70691">
              <w:rPr>
                <w:rFonts w:asciiTheme="majorHAnsi" w:hAnsiTheme="majorHAnsi" w:cstheme="majorHAnsi"/>
                <w:bCs/>
                <w:sz w:val="22"/>
              </w:rPr>
              <w:fldChar w:fldCharType="separate"/>
            </w:r>
            <w:r w:rsidR="00CD6B5C">
              <w:rPr>
                <w:rFonts w:asciiTheme="majorHAnsi" w:hAnsiTheme="majorHAnsi" w:cstheme="majorHAnsi"/>
                <w:bCs/>
                <w:noProof/>
                <w:sz w:val="22"/>
              </w:rPr>
              <w:t>1</w:t>
            </w:r>
            <w:r w:rsidRPr="00E70691">
              <w:rPr>
                <w:rFonts w:asciiTheme="majorHAnsi" w:hAnsiTheme="majorHAnsi" w:cstheme="majorHAnsi"/>
                <w:bCs/>
                <w:sz w:val="22"/>
              </w:rPr>
              <w:fldChar w:fldCharType="end"/>
            </w:r>
            <w:r w:rsidRPr="00E70691">
              <w:rPr>
                <w:rFonts w:asciiTheme="majorHAnsi" w:hAnsiTheme="majorHAnsi" w:cstheme="majorHAnsi"/>
                <w:sz w:val="22"/>
              </w:rPr>
              <w:t xml:space="preserve"> z </w:t>
            </w:r>
            <w:r w:rsidRPr="00E70691">
              <w:rPr>
                <w:rFonts w:asciiTheme="majorHAnsi" w:hAnsiTheme="majorHAnsi" w:cstheme="majorHAnsi"/>
                <w:bCs/>
                <w:sz w:val="22"/>
              </w:rPr>
              <w:fldChar w:fldCharType="begin"/>
            </w:r>
            <w:r w:rsidRPr="00E70691">
              <w:rPr>
                <w:rFonts w:asciiTheme="majorHAnsi" w:hAnsiTheme="majorHAnsi" w:cstheme="majorHAnsi"/>
                <w:bCs/>
                <w:sz w:val="22"/>
              </w:rPr>
              <w:instrText>NUMPAGES</w:instrText>
            </w:r>
            <w:r w:rsidRPr="00E70691">
              <w:rPr>
                <w:rFonts w:asciiTheme="majorHAnsi" w:hAnsiTheme="majorHAnsi" w:cstheme="majorHAnsi"/>
                <w:bCs/>
                <w:sz w:val="22"/>
              </w:rPr>
              <w:fldChar w:fldCharType="separate"/>
            </w:r>
            <w:r w:rsidR="00CD6B5C">
              <w:rPr>
                <w:rFonts w:asciiTheme="majorHAnsi" w:hAnsiTheme="majorHAnsi" w:cstheme="majorHAnsi"/>
                <w:bCs/>
                <w:noProof/>
                <w:sz w:val="22"/>
              </w:rPr>
              <w:t>9</w:t>
            </w:r>
            <w:r w:rsidRPr="00E70691">
              <w:rPr>
                <w:rFonts w:asciiTheme="majorHAnsi" w:hAnsiTheme="majorHAnsi" w:cstheme="majorHAnsi"/>
                <w:bCs/>
                <w:sz w:val="22"/>
              </w:rPr>
              <w:fldChar w:fldCharType="end"/>
            </w:r>
          </w:p>
        </w:sdtContent>
      </w:sdt>
    </w:sdtContent>
  </w:sdt>
  <w:p w14:paraId="5D55B288" w14:textId="77777777" w:rsidR="005D0D96" w:rsidRPr="00E70691" w:rsidRDefault="005D0D96" w:rsidP="00091AC0">
    <w:pPr>
      <w:pStyle w:val="Zpat"/>
      <w:rPr>
        <w:rFonts w:asciiTheme="majorHAnsi" w:eastAsia="Calibri" w:hAnsiTheme="majorHAnsi" w:cstheme="majorHAns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9F55E" w14:textId="77777777" w:rsidR="000A7FC1" w:rsidRDefault="000A7FC1">
      <w:r>
        <w:separator/>
      </w:r>
    </w:p>
  </w:footnote>
  <w:footnote w:type="continuationSeparator" w:id="0">
    <w:p w14:paraId="5010747D" w14:textId="77777777" w:rsidR="000A7FC1" w:rsidRDefault="000A7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05D0D96" w14:paraId="693FCA0C" w14:textId="77777777" w:rsidTr="504B9B9C">
      <w:tc>
        <w:tcPr>
          <w:tcW w:w="3118" w:type="dxa"/>
        </w:tcPr>
        <w:p w14:paraId="46D477FA" w14:textId="7B7FD5B5" w:rsidR="005D0D96" w:rsidRDefault="005D0D96" w:rsidP="504B9B9C">
          <w:pPr>
            <w:pStyle w:val="Zhlav"/>
            <w:ind w:left="-115"/>
          </w:pPr>
        </w:p>
      </w:tc>
      <w:tc>
        <w:tcPr>
          <w:tcW w:w="3118" w:type="dxa"/>
        </w:tcPr>
        <w:p w14:paraId="61C7A687" w14:textId="23020004" w:rsidR="005D0D96" w:rsidRDefault="005D0D96" w:rsidP="504B9B9C">
          <w:pPr>
            <w:pStyle w:val="Zhlav"/>
            <w:jc w:val="center"/>
          </w:pPr>
        </w:p>
      </w:tc>
      <w:tc>
        <w:tcPr>
          <w:tcW w:w="3118" w:type="dxa"/>
        </w:tcPr>
        <w:p w14:paraId="610E3DEA" w14:textId="3ECABED7" w:rsidR="005D0D96" w:rsidRDefault="005D0D96" w:rsidP="504B9B9C">
          <w:pPr>
            <w:pStyle w:val="Zhlav"/>
            <w:ind w:right="-115"/>
            <w:jc w:val="right"/>
          </w:pPr>
        </w:p>
      </w:tc>
    </w:tr>
  </w:tbl>
  <w:p w14:paraId="3A2EB2D1" w14:textId="7236873F" w:rsidR="005D0D96" w:rsidRDefault="00782BD7" w:rsidP="504B9B9C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EF7DE3" wp14:editId="23C7987C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3686175" cy="60960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3F83"/>
    <w:multiLevelType w:val="multilevel"/>
    <w:tmpl w:val="46FC9860"/>
    <w:lvl w:ilvl="0">
      <w:start w:val="1"/>
      <w:numFmt w:val="lowerLetter"/>
      <w:lvlText w:val="%1)"/>
      <w:lvlJc w:val="left"/>
      <w:pPr>
        <w:ind w:left="218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B3478AE"/>
    <w:multiLevelType w:val="multilevel"/>
    <w:tmpl w:val="AE90696A"/>
    <w:lvl w:ilvl="0">
      <w:start w:val="1"/>
      <w:numFmt w:val="decimal"/>
      <w:lvlText w:val="%1."/>
      <w:lvlJc w:val="left"/>
      <w:pPr>
        <w:ind w:left="284" w:hanging="567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ascii="Calibri" w:eastAsia="Calibri" w:hAnsi="Calibri" w:cs="Calibri" w:hint="default"/>
        <w:sz w:val="22"/>
        <w:szCs w:val="24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985" w:hanging="567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lowerLetter"/>
      <w:lvlText w:val="(%5)"/>
      <w:lvlJc w:val="left"/>
      <w:pPr>
        <w:ind w:left="2609" w:hanging="397"/>
      </w:pPr>
      <w:rPr>
        <w:rFonts w:ascii="Arial" w:eastAsia="Arial" w:hAnsi="Arial" w:cs="Arial" w:hint="default"/>
      </w:rPr>
    </w:lvl>
    <w:lvl w:ilvl="5">
      <w:start w:val="1"/>
      <w:numFmt w:val="decimal"/>
      <w:lvlText w:val=""/>
      <w:lvlJc w:val="left"/>
      <w:pPr>
        <w:ind w:left="869" w:hanging="1152"/>
      </w:pPr>
      <w:rPr>
        <w:rFonts w:hint="default"/>
      </w:rPr>
    </w:lvl>
    <w:lvl w:ilvl="6">
      <w:start w:val="1"/>
      <w:numFmt w:val="decimal"/>
      <w:lvlText w:val="%1.%2.%3.−.%5.%6.%7"/>
      <w:lvlJc w:val="left"/>
      <w:pPr>
        <w:ind w:left="1013" w:hanging="1296"/>
      </w:pPr>
      <w:rPr>
        <w:rFonts w:hint="default"/>
      </w:rPr>
    </w:lvl>
    <w:lvl w:ilvl="7">
      <w:start w:val="1"/>
      <w:numFmt w:val="decimal"/>
      <w:lvlText w:val="%1.%2.%3.−.%5.%6.%7.%8"/>
      <w:lvlJc w:val="left"/>
      <w:pPr>
        <w:ind w:left="1157" w:hanging="1440"/>
      </w:pPr>
      <w:rPr>
        <w:rFonts w:hint="default"/>
      </w:rPr>
    </w:lvl>
    <w:lvl w:ilvl="8">
      <w:start w:val="1"/>
      <w:numFmt w:val="decimal"/>
      <w:lvlText w:val="%1.%2.%3.−.%5.%6.%7.%8.%9"/>
      <w:lvlJc w:val="left"/>
      <w:pPr>
        <w:ind w:left="1301" w:hanging="1584"/>
      </w:pPr>
      <w:rPr>
        <w:rFonts w:hint="default"/>
      </w:rPr>
    </w:lvl>
  </w:abstractNum>
  <w:abstractNum w:abstractNumId="2" w15:restartNumberingAfterBreak="0">
    <w:nsid w:val="0DA523F1"/>
    <w:multiLevelType w:val="multilevel"/>
    <w:tmpl w:val="385EDE2E"/>
    <w:lvl w:ilvl="0">
      <w:start w:val="21"/>
      <w:numFmt w:val="decimal"/>
      <w:lvlText w:val="%1"/>
      <w:lvlJc w:val="left"/>
      <w:pPr>
        <w:ind w:left="420" w:hanging="42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ascii="Calibri" w:eastAsia="Calibri" w:hAnsi="Calibri" w:cs="Calibri"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Calibri" w:eastAsia="Calibri" w:hAnsi="Calibri" w:cs="Calibri" w:hint="default"/>
      </w:rPr>
    </w:lvl>
  </w:abstractNum>
  <w:abstractNum w:abstractNumId="3" w15:restartNumberingAfterBreak="0">
    <w:nsid w:val="1A863250"/>
    <w:multiLevelType w:val="multilevel"/>
    <w:tmpl w:val="B630E67C"/>
    <w:lvl w:ilvl="0">
      <w:start w:val="1"/>
      <w:numFmt w:val="decimal"/>
      <w:lvlText w:val="Článek 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92" w:hanging="708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2778" w:hanging="618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1C7E36FB"/>
    <w:multiLevelType w:val="multilevel"/>
    <w:tmpl w:val="66CAEDC8"/>
    <w:lvl w:ilvl="0">
      <w:start w:val="17"/>
      <w:numFmt w:val="decimal"/>
      <w:lvlText w:val="%1."/>
      <w:lvlJc w:val="left"/>
      <w:pPr>
        <w:ind w:left="284" w:hanging="567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134" w:hanging="850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2552" w:hanging="567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985" w:hanging="567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lowerLetter"/>
      <w:lvlText w:val="(%5)"/>
      <w:lvlJc w:val="left"/>
      <w:pPr>
        <w:ind w:left="2609" w:hanging="397"/>
      </w:pPr>
      <w:rPr>
        <w:rFonts w:ascii="Arial" w:eastAsia="Arial" w:hAnsi="Arial" w:cs="Arial" w:hint="default"/>
      </w:rPr>
    </w:lvl>
    <w:lvl w:ilvl="5">
      <w:start w:val="1"/>
      <w:numFmt w:val="decimal"/>
      <w:lvlText w:val=""/>
      <w:lvlJc w:val="left"/>
      <w:pPr>
        <w:ind w:left="869" w:hanging="1152"/>
      </w:pPr>
      <w:rPr>
        <w:rFonts w:hint="default"/>
      </w:rPr>
    </w:lvl>
    <w:lvl w:ilvl="6">
      <w:start w:val="1"/>
      <w:numFmt w:val="decimal"/>
      <w:lvlText w:val="%1.%2.%3.−.%5.%6.%7"/>
      <w:lvlJc w:val="left"/>
      <w:pPr>
        <w:ind w:left="1013" w:hanging="1296"/>
      </w:pPr>
      <w:rPr>
        <w:rFonts w:hint="default"/>
      </w:rPr>
    </w:lvl>
    <w:lvl w:ilvl="7">
      <w:start w:val="1"/>
      <w:numFmt w:val="decimal"/>
      <w:lvlText w:val="%1.%2.%3.−.%5.%6.%7.%8"/>
      <w:lvlJc w:val="left"/>
      <w:pPr>
        <w:ind w:left="1157" w:hanging="1440"/>
      </w:pPr>
      <w:rPr>
        <w:rFonts w:hint="default"/>
      </w:rPr>
    </w:lvl>
    <w:lvl w:ilvl="8">
      <w:start w:val="1"/>
      <w:numFmt w:val="decimal"/>
      <w:lvlText w:val="%1.%2.%3.−.%5.%6.%7.%8.%9"/>
      <w:lvlJc w:val="left"/>
      <w:pPr>
        <w:ind w:left="1301" w:hanging="1584"/>
      </w:pPr>
      <w:rPr>
        <w:rFonts w:hint="default"/>
      </w:rPr>
    </w:lvl>
  </w:abstractNum>
  <w:abstractNum w:abstractNumId="5" w15:restartNumberingAfterBreak="0">
    <w:nsid w:val="1CE23D55"/>
    <w:multiLevelType w:val="hybridMultilevel"/>
    <w:tmpl w:val="A2E2347C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01B95"/>
    <w:multiLevelType w:val="multilevel"/>
    <w:tmpl w:val="AE90696A"/>
    <w:lvl w:ilvl="0">
      <w:start w:val="1"/>
      <w:numFmt w:val="decimal"/>
      <w:lvlText w:val="%1."/>
      <w:lvlJc w:val="left"/>
      <w:pPr>
        <w:ind w:left="284" w:hanging="567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ascii="Calibri" w:eastAsia="Calibri" w:hAnsi="Calibri" w:cs="Calibri" w:hint="default"/>
        <w:sz w:val="22"/>
        <w:szCs w:val="24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985" w:hanging="567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lowerLetter"/>
      <w:lvlText w:val="(%5)"/>
      <w:lvlJc w:val="left"/>
      <w:pPr>
        <w:ind w:left="2609" w:hanging="397"/>
      </w:pPr>
      <w:rPr>
        <w:rFonts w:ascii="Arial" w:eastAsia="Arial" w:hAnsi="Arial" w:cs="Arial" w:hint="default"/>
      </w:rPr>
    </w:lvl>
    <w:lvl w:ilvl="5">
      <w:start w:val="1"/>
      <w:numFmt w:val="decimal"/>
      <w:lvlText w:val=""/>
      <w:lvlJc w:val="left"/>
      <w:pPr>
        <w:ind w:left="869" w:hanging="1152"/>
      </w:pPr>
      <w:rPr>
        <w:rFonts w:hint="default"/>
      </w:rPr>
    </w:lvl>
    <w:lvl w:ilvl="6">
      <w:start w:val="1"/>
      <w:numFmt w:val="decimal"/>
      <w:lvlText w:val="%1.%2.%3.−.%5.%6.%7"/>
      <w:lvlJc w:val="left"/>
      <w:pPr>
        <w:ind w:left="1013" w:hanging="1296"/>
      </w:pPr>
      <w:rPr>
        <w:rFonts w:hint="default"/>
      </w:rPr>
    </w:lvl>
    <w:lvl w:ilvl="7">
      <w:start w:val="1"/>
      <w:numFmt w:val="decimal"/>
      <w:lvlText w:val="%1.%2.%3.−.%5.%6.%7.%8"/>
      <w:lvlJc w:val="left"/>
      <w:pPr>
        <w:ind w:left="1157" w:hanging="1440"/>
      </w:pPr>
      <w:rPr>
        <w:rFonts w:hint="default"/>
      </w:rPr>
    </w:lvl>
    <w:lvl w:ilvl="8">
      <w:start w:val="1"/>
      <w:numFmt w:val="decimal"/>
      <w:lvlText w:val="%1.%2.%3.−.%5.%6.%7.%8.%9"/>
      <w:lvlJc w:val="left"/>
      <w:pPr>
        <w:ind w:left="1301" w:hanging="1584"/>
      </w:pPr>
      <w:rPr>
        <w:rFonts w:hint="default"/>
      </w:rPr>
    </w:lvl>
  </w:abstractNum>
  <w:abstractNum w:abstractNumId="7" w15:restartNumberingAfterBreak="0">
    <w:nsid w:val="2AB802B0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795D5A"/>
    <w:multiLevelType w:val="hybridMultilevel"/>
    <w:tmpl w:val="194CC9BA"/>
    <w:lvl w:ilvl="0" w:tplc="04050017">
      <w:start w:val="1"/>
      <w:numFmt w:val="lowerLetter"/>
      <w:lvlText w:val="%1)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0EC05BA"/>
    <w:multiLevelType w:val="hybridMultilevel"/>
    <w:tmpl w:val="776A920C"/>
    <w:lvl w:ilvl="0" w:tplc="7E9EE328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color w:val="auto"/>
      </w:rPr>
    </w:lvl>
    <w:lvl w:ilvl="1" w:tplc="5AD88F10">
      <w:start w:val="1"/>
      <w:numFmt w:val="lowerLetter"/>
      <w:lvlText w:val="%2)"/>
      <w:lvlJc w:val="left"/>
      <w:pPr>
        <w:ind w:left="1647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7F5C6A"/>
    <w:multiLevelType w:val="hybridMultilevel"/>
    <w:tmpl w:val="1110DF20"/>
    <w:lvl w:ilvl="0" w:tplc="25FEF80C">
      <w:start w:val="170"/>
      <w:numFmt w:val="decimal"/>
      <w:lvlText w:val="%1.1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4019C"/>
    <w:multiLevelType w:val="multilevel"/>
    <w:tmpl w:val="4D506E9E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ajorHAnsi" w:eastAsia="Calibri" w:hAnsiTheme="majorHAnsi" w:cstheme="majorHAns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A620FA2"/>
    <w:multiLevelType w:val="multilevel"/>
    <w:tmpl w:val="AE90696A"/>
    <w:lvl w:ilvl="0">
      <w:start w:val="1"/>
      <w:numFmt w:val="decimal"/>
      <w:lvlText w:val="%1."/>
      <w:lvlJc w:val="left"/>
      <w:pPr>
        <w:ind w:left="284" w:hanging="567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ascii="Calibri" w:eastAsia="Calibri" w:hAnsi="Calibri" w:cs="Calibri" w:hint="default"/>
        <w:sz w:val="22"/>
        <w:szCs w:val="24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985" w:hanging="567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lowerLetter"/>
      <w:lvlText w:val="(%5)"/>
      <w:lvlJc w:val="left"/>
      <w:pPr>
        <w:ind w:left="2609" w:hanging="397"/>
      </w:pPr>
      <w:rPr>
        <w:rFonts w:ascii="Arial" w:eastAsia="Arial" w:hAnsi="Arial" w:cs="Arial" w:hint="default"/>
      </w:rPr>
    </w:lvl>
    <w:lvl w:ilvl="5">
      <w:start w:val="1"/>
      <w:numFmt w:val="decimal"/>
      <w:lvlText w:val=""/>
      <w:lvlJc w:val="left"/>
      <w:pPr>
        <w:ind w:left="869" w:hanging="1152"/>
      </w:pPr>
      <w:rPr>
        <w:rFonts w:hint="default"/>
      </w:rPr>
    </w:lvl>
    <w:lvl w:ilvl="6">
      <w:start w:val="1"/>
      <w:numFmt w:val="decimal"/>
      <w:lvlText w:val="%1.%2.%3.−.%5.%6.%7"/>
      <w:lvlJc w:val="left"/>
      <w:pPr>
        <w:ind w:left="1013" w:hanging="1296"/>
      </w:pPr>
      <w:rPr>
        <w:rFonts w:hint="default"/>
      </w:rPr>
    </w:lvl>
    <w:lvl w:ilvl="7">
      <w:start w:val="1"/>
      <w:numFmt w:val="decimal"/>
      <w:lvlText w:val="%1.%2.%3.−.%5.%6.%7.%8"/>
      <w:lvlJc w:val="left"/>
      <w:pPr>
        <w:ind w:left="1157" w:hanging="1440"/>
      </w:pPr>
      <w:rPr>
        <w:rFonts w:hint="default"/>
      </w:rPr>
    </w:lvl>
    <w:lvl w:ilvl="8">
      <w:start w:val="1"/>
      <w:numFmt w:val="decimal"/>
      <w:lvlText w:val="%1.%2.%3.−.%5.%6.%7.%8.%9"/>
      <w:lvlJc w:val="left"/>
      <w:pPr>
        <w:ind w:left="1301" w:hanging="1584"/>
      </w:pPr>
      <w:rPr>
        <w:rFonts w:hint="default"/>
      </w:rPr>
    </w:lvl>
  </w:abstractNum>
  <w:abstractNum w:abstractNumId="13" w15:restartNumberingAfterBreak="0">
    <w:nsid w:val="48D143C6"/>
    <w:multiLevelType w:val="hybridMultilevel"/>
    <w:tmpl w:val="0C6E3350"/>
    <w:lvl w:ilvl="0" w:tplc="DC3A2D6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 w:val="0"/>
        <w:color w:val="000000" w:themeColor="text1"/>
        <w:sz w:val="20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7A5B29"/>
    <w:multiLevelType w:val="hybridMultilevel"/>
    <w:tmpl w:val="8F5C2916"/>
    <w:lvl w:ilvl="0" w:tplc="2CFAD0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4365D07"/>
    <w:multiLevelType w:val="multilevel"/>
    <w:tmpl w:val="61A69A66"/>
    <w:lvl w:ilvl="0">
      <w:start w:val="18"/>
      <w:numFmt w:val="decimal"/>
      <w:lvlText w:val="%1"/>
      <w:lvlJc w:val="left"/>
      <w:pPr>
        <w:ind w:left="420" w:hanging="420"/>
      </w:pPr>
      <w:rPr>
        <w:rFonts w:ascii="Calibri" w:eastAsia="Calibri" w:hAnsi="Calibri" w:cs="Calibri" w:hint="default"/>
        <w:i w:val="0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ascii="Calibri" w:eastAsia="Calibri" w:hAnsi="Calibri" w:cs="Calibri"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Calibri" w:eastAsia="Calibri" w:hAnsi="Calibri" w:cs="Calibri" w:hint="default"/>
      </w:rPr>
    </w:lvl>
  </w:abstractNum>
  <w:abstractNum w:abstractNumId="16" w15:restartNumberingAfterBreak="0">
    <w:nsid w:val="56BF3219"/>
    <w:multiLevelType w:val="singleLevel"/>
    <w:tmpl w:val="12186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0"/>
        <w:szCs w:val="20"/>
      </w:rPr>
    </w:lvl>
  </w:abstractNum>
  <w:abstractNum w:abstractNumId="17" w15:restartNumberingAfterBreak="0">
    <w:nsid w:val="5C75352A"/>
    <w:multiLevelType w:val="hybridMultilevel"/>
    <w:tmpl w:val="A1942320"/>
    <w:lvl w:ilvl="0" w:tplc="0B227CAE">
      <w:start w:val="17"/>
      <w:numFmt w:val="decimal"/>
      <w:lvlText w:val="%1.1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06F3D"/>
    <w:multiLevelType w:val="hybridMultilevel"/>
    <w:tmpl w:val="851E4B18"/>
    <w:lvl w:ilvl="0" w:tplc="7FEE7144">
      <w:start w:val="1"/>
      <w:numFmt w:val="decimal"/>
      <w:lvlText w:val="%1.1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10812"/>
    <w:multiLevelType w:val="multilevel"/>
    <w:tmpl w:val="9E860BF4"/>
    <w:lvl w:ilvl="0">
      <w:start w:val="1"/>
      <w:numFmt w:val="lowerLetter"/>
      <w:lvlText w:val="%1)"/>
      <w:lvlJc w:val="left"/>
      <w:pPr>
        <w:ind w:left="4045" w:hanging="360"/>
      </w:pPr>
    </w:lvl>
    <w:lvl w:ilvl="1">
      <w:start w:val="1"/>
      <w:numFmt w:val="lowerLetter"/>
      <w:lvlText w:val="%2."/>
      <w:lvlJc w:val="left"/>
      <w:pPr>
        <w:ind w:left="4765" w:hanging="360"/>
      </w:pPr>
    </w:lvl>
    <w:lvl w:ilvl="2">
      <w:start w:val="1"/>
      <w:numFmt w:val="lowerRoman"/>
      <w:lvlText w:val="%3."/>
      <w:lvlJc w:val="right"/>
      <w:pPr>
        <w:ind w:left="5485" w:hanging="180"/>
      </w:pPr>
    </w:lvl>
    <w:lvl w:ilvl="3">
      <w:start w:val="1"/>
      <w:numFmt w:val="decimal"/>
      <w:lvlText w:val="%4."/>
      <w:lvlJc w:val="left"/>
      <w:pPr>
        <w:ind w:left="6205" w:hanging="360"/>
      </w:pPr>
    </w:lvl>
    <w:lvl w:ilvl="4">
      <w:start w:val="1"/>
      <w:numFmt w:val="lowerLetter"/>
      <w:lvlText w:val="%5."/>
      <w:lvlJc w:val="left"/>
      <w:pPr>
        <w:ind w:left="6925" w:hanging="360"/>
      </w:pPr>
    </w:lvl>
    <w:lvl w:ilvl="5">
      <w:start w:val="1"/>
      <w:numFmt w:val="lowerRoman"/>
      <w:lvlText w:val="%6."/>
      <w:lvlJc w:val="right"/>
      <w:pPr>
        <w:ind w:left="7645" w:hanging="180"/>
      </w:pPr>
    </w:lvl>
    <w:lvl w:ilvl="6">
      <w:start w:val="1"/>
      <w:numFmt w:val="decimal"/>
      <w:lvlText w:val="%7."/>
      <w:lvlJc w:val="left"/>
      <w:pPr>
        <w:ind w:left="8365" w:hanging="360"/>
      </w:pPr>
    </w:lvl>
    <w:lvl w:ilvl="7">
      <w:start w:val="1"/>
      <w:numFmt w:val="lowerLetter"/>
      <w:lvlText w:val="%8."/>
      <w:lvlJc w:val="left"/>
      <w:pPr>
        <w:ind w:left="9085" w:hanging="360"/>
      </w:pPr>
    </w:lvl>
    <w:lvl w:ilvl="8">
      <w:start w:val="1"/>
      <w:numFmt w:val="lowerRoman"/>
      <w:lvlText w:val="%9."/>
      <w:lvlJc w:val="right"/>
      <w:pPr>
        <w:ind w:left="9805" w:hanging="180"/>
      </w:pPr>
    </w:lvl>
  </w:abstractNum>
  <w:abstractNum w:abstractNumId="20" w15:restartNumberingAfterBreak="0">
    <w:nsid w:val="692B5880"/>
    <w:multiLevelType w:val="hybridMultilevel"/>
    <w:tmpl w:val="719016D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43868"/>
    <w:multiLevelType w:val="hybridMultilevel"/>
    <w:tmpl w:val="34D8BB0A"/>
    <w:lvl w:ilvl="0" w:tplc="0405000F">
      <w:start w:val="1"/>
      <w:numFmt w:val="decimal"/>
      <w:lvlText w:val="%1."/>
      <w:lvlJc w:val="left"/>
      <w:pPr>
        <w:ind w:left="1789" w:hanging="360"/>
      </w:p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71C73894"/>
    <w:multiLevelType w:val="multilevel"/>
    <w:tmpl w:val="1946E418"/>
    <w:lvl w:ilvl="0">
      <w:start w:val="17"/>
      <w:numFmt w:val="decimal"/>
      <w:lvlText w:val="%1"/>
      <w:lvlJc w:val="left"/>
      <w:pPr>
        <w:ind w:left="420" w:hanging="420"/>
      </w:pPr>
      <w:rPr>
        <w:rFonts w:ascii="Calibri" w:eastAsia="Calibri" w:hAnsi="Calibri" w:cs="Calibri" w:hint="default"/>
        <w:i w:val="0"/>
      </w:rPr>
    </w:lvl>
    <w:lvl w:ilvl="1">
      <w:start w:val="7"/>
      <w:numFmt w:val="decimal"/>
      <w:lvlText w:val="%1.%2"/>
      <w:lvlJc w:val="left"/>
      <w:pPr>
        <w:ind w:left="704" w:hanging="420"/>
      </w:pPr>
      <w:rPr>
        <w:rFonts w:ascii="Calibri" w:eastAsia="Calibri" w:hAnsi="Calibri" w:cs="Calibri"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Calibri" w:eastAsia="Calibri" w:hAnsi="Calibri" w:cs="Calibri" w:hint="default"/>
      </w:r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1"/>
  </w:num>
  <w:num w:numId="5">
    <w:abstractNumId w:val="22"/>
  </w:num>
  <w:num w:numId="6">
    <w:abstractNumId w:val="2"/>
  </w:num>
  <w:num w:numId="7">
    <w:abstractNumId w:val="18"/>
  </w:num>
  <w:num w:numId="8">
    <w:abstractNumId w:val="10"/>
  </w:num>
  <w:num w:numId="9">
    <w:abstractNumId w:val="17"/>
  </w:num>
  <w:num w:numId="10">
    <w:abstractNumId w:val="4"/>
  </w:num>
  <w:num w:numId="11">
    <w:abstractNumId w:val="15"/>
  </w:num>
  <w:num w:numId="12">
    <w:abstractNumId w:val="11"/>
  </w:num>
  <w:num w:numId="13">
    <w:abstractNumId w:val="21"/>
  </w:num>
  <w:num w:numId="14">
    <w:abstractNumId w:val="8"/>
  </w:num>
  <w:num w:numId="15">
    <w:abstractNumId w:val="9"/>
  </w:num>
  <w:num w:numId="16">
    <w:abstractNumId w:val="6"/>
  </w:num>
  <w:num w:numId="17">
    <w:abstractNumId w:val="12"/>
  </w:num>
  <w:num w:numId="18">
    <w:abstractNumId w:val="5"/>
  </w:num>
  <w:num w:numId="19">
    <w:abstractNumId w:val="14"/>
  </w:num>
  <w:num w:numId="20">
    <w:abstractNumId w:val="7"/>
  </w:num>
  <w:num w:numId="21">
    <w:abstractNumId w:val="16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FB"/>
    <w:rsid w:val="000270F7"/>
    <w:rsid w:val="00042113"/>
    <w:rsid w:val="00044FF0"/>
    <w:rsid w:val="00056886"/>
    <w:rsid w:val="00057E38"/>
    <w:rsid w:val="000747A9"/>
    <w:rsid w:val="00083823"/>
    <w:rsid w:val="00091AC0"/>
    <w:rsid w:val="000A26F1"/>
    <w:rsid w:val="000A37EC"/>
    <w:rsid w:val="000A7208"/>
    <w:rsid w:val="000A7FC1"/>
    <w:rsid w:val="000C0CE8"/>
    <w:rsid w:val="000C0F33"/>
    <w:rsid w:val="000D1693"/>
    <w:rsid w:val="000D3C92"/>
    <w:rsid w:val="000E0307"/>
    <w:rsid w:val="000E5FDE"/>
    <w:rsid w:val="000F1FB3"/>
    <w:rsid w:val="00105545"/>
    <w:rsid w:val="00111C9B"/>
    <w:rsid w:val="00116823"/>
    <w:rsid w:val="00116D5D"/>
    <w:rsid w:val="00125AE7"/>
    <w:rsid w:val="001362AB"/>
    <w:rsid w:val="00137171"/>
    <w:rsid w:val="00144BDE"/>
    <w:rsid w:val="00146085"/>
    <w:rsid w:val="00147DF1"/>
    <w:rsid w:val="0015050A"/>
    <w:rsid w:val="00153FC8"/>
    <w:rsid w:val="00154A74"/>
    <w:rsid w:val="00155055"/>
    <w:rsid w:val="001614C2"/>
    <w:rsid w:val="001616FA"/>
    <w:rsid w:val="0016734C"/>
    <w:rsid w:val="00167E9C"/>
    <w:rsid w:val="0017234C"/>
    <w:rsid w:val="00175BDE"/>
    <w:rsid w:val="00177F1A"/>
    <w:rsid w:val="00195339"/>
    <w:rsid w:val="001A1F94"/>
    <w:rsid w:val="001B4093"/>
    <w:rsid w:val="001C36AA"/>
    <w:rsid w:val="001C60FB"/>
    <w:rsid w:val="001D3ACB"/>
    <w:rsid w:val="001D60B3"/>
    <w:rsid w:val="001E2F49"/>
    <w:rsid w:val="001E45FF"/>
    <w:rsid w:val="001F1FCB"/>
    <w:rsid w:val="001F6073"/>
    <w:rsid w:val="002056BE"/>
    <w:rsid w:val="00226125"/>
    <w:rsid w:val="00230DA3"/>
    <w:rsid w:val="00231D32"/>
    <w:rsid w:val="002637B2"/>
    <w:rsid w:val="00263B02"/>
    <w:rsid w:val="00266A5C"/>
    <w:rsid w:val="00266FE6"/>
    <w:rsid w:val="00270215"/>
    <w:rsid w:val="002742DC"/>
    <w:rsid w:val="0028583F"/>
    <w:rsid w:val="002929BB"/>
    <w:rsid w:val="00295426"/>
    <w:rsid w:val="002A1412"/>
    <w:rsid w:val="002A1CE0"/>
    <w:rsid w:val="002B068C"/>
    <w:rsid w:val="002B3DF4"/>
    <w:rsid w:val="002B70A3"/>
    <w:rsid w:val="002D470C"/>
    <w:rsid w:val="002E7552"/>
    <w:rsid w:val="00301FC5"/>
    <w:rsid w:val="003071F0"/>
    <w:rsid w:val="00311979"/>
    <w:rsid w:val="0031524B"/>
    <w:rsid w:val="0031563F"/>
    <w:rsid w:val="003226E1"/>
    <w:rsid w:val="00325C83"/>
    <w:rsid w:val="00332A5F"/>
    <w:rsid w:val="0033373C"/>
    <w:rsid w:val="003357FF"/>
    <w:rsid w:val="00337D26"/>
    <w:rsid w:val="0034071A"/>
    <w:rsid w:val="0034270F"/>
    <w:rsid w:val="00345B86"/>
    <w:rsid w:val="003567D0"/>
    <w:rsid w:val="00363DA5"/>
    <w:rsid w:val="0038461C"/>
    <w:rsid w:val="0038606E"/>
    <w:rsid w:val="00393181"/>
    <w:rsid w:val="003A0C4B"/>
    <w:rsid w:val="003B21F4"/>
    <w:rsid w:val="003C45C7"/>
    <w:rsid w:val="003C7F00"/>
    <w:rsid w:val="003E2CD3"/>
    <w:rsid w:val="003F3455"/>
    <w:rsid w:val="003F7F66"/>
    <w:rsid w:val="0040505C"/>
    <w:rsid w:val="00414D19"/>
    <w:rsid w:val="00420185"/>
    <w:rsid w:val="00430F3B"/>
    <w:rsid w:val="0043335E"/>
    <w:rsid w:val="00456F01"/>
    <w:rsid w:val="00463B80"/>
    <w:rsid w:val="00466A4F"/>
    <w:rsid w:val="004735B5"/>
    <w:rsid w:val="00473E20"/>
    <w:rsid w:val="0047484B"/>
    <w:rsid w:val="00477F8A"/>
    <w:rsid w:val="0049296A"/>
    <w:rsid w:val="00494C4A"/>
    <w:rsid w:val="004A00BB"/>
    <w:rsid w:val="004A0DE8"/>
    <w:rsid w:val="004A2ED5"/>
    <w:rsid w:val="004A3CB8"/>
    <w:rsid w:val="004A4104"/>
    <w:rsid w:val="004A5C46"/>
    <w:rsid w:val="004B3933"/>
    <w:rsid w:val="004C6903"/>
    <w:rsid w:val="004D0EFD"/>
    <w:rsid w:val="004D16F6"/>
    <w:rsid w:val="004D54B3"/>
    <w:rsid w:val="004F1036"/>
    <w:rsid w:val="004F2502"/>
    <w:rsid w:val="004F278A"/>
    <w:rsid w:val="00500424"/>
    <w:rsid w:val="005138A5"/>
    <w:rsid w:val="00516748"/>
    <w:rsid w:val="00525D30"/>
    <w:rsid w:val="0054204D"/>
    <w:rsid w:val="0054611A"/>
    <w:rsid w:val="005545FC"/>
    <w:rsid w:val="00560678"/>
    <w:rsid w:val="00565666"/>
    <w:rsid w:val="005676CA"/>
    <w:rsid w:val="0057082C"/>
    <w:rsid w:val="005770B1"/>
    <w:rsid w:val="005926E9"/>
    <w:rsid w:val="005A3104"/>
    <w:rsid w:val="005A3BF9"/>
    <w:rsid w:val="005A462C"/>
    <w:rsid w:val="005A5297"/>
    <w:rsid w:val="005D0D96"/>
    <w:rsid w:val="005D15EF"/>
    <w:rsid w:val="005E10C6"/>
    <w:rsid w:val="005F15CB"/>
    <w:rsid w:val="005F612A"/>
    <w:rsid w:val="00602533"/>
    <w:rsid w:val="00603326"/>
    <w:rsid w:val="00604C2E"/>
    <w:rsid w:val="0060654A"/>
    <w:rsid w:val="00606802"/>
    <w:rsid w:val="00607E69"/>
    <w:rsid w:val="00616A0A"/>
    <w:rsid w:val="00624899"/>
    <w:rsid w:val="00635B49"/>
    <w:rsid w:val="00637485"/>
    <w:rsid w:val="006419EF"/>
    <w:rsid w:val="00675639"/>
    <w:rsid w:val="00690071"/>
    <w:rsid w:val="00694F03"/>
    <w:rsid w:val="00695D30"/>
    <w:rsid w:val="006A0FD8"/>
    <w:rsid w:val="006A2F90"/>
    <w:rsid w:val="006A66C8"/>
    <w:rsid w:val="006A7DCB"/>
    <w:rsid w:val="006B28FD"/>
    <w:rsid w:val="006B727B"/>
    <w:rsid w:val="006D510C"/>
    <w:rsid w:val="006D55DC"/>
    <w:rsid w:val="006E4B84"/>
    <w:rsid w:val="006F6728"/>
    <w:rsid w:val="0070018E"/>
    <w:rsid w:val="00704A29"/>
    <w:rsid w:val="0072113E"/>
    <w:rsid w:val="00743A76"/>
    <w:rsid w:val="00753361"/>
    <w:rsid w:val="00757B0C"/>
    <w:rsid w:val="00760324"/>
    <w:rsid w:val="00771BCF"/>
    <w:rsid w:val="00782BD7"/>
    <w:rsid w:val="00794B46"/>
    <w:rsid w:val="007A0415"/>
    <w:rsid w:val="007A4409"/>
    <w:rsid w:val="007B4D39"/>
    <w:rsid w:val="007C25F1"/>
    <w:rsid w:val="007C41F8"/>
    <w:rsid w:val="007C6BB1"/>
    <w:rsid w:val="007F6887"/>
    <w:rsid w:val="00800DDF"/>
    <w:rsid w:val="00801025"/>
    <w:rsid w:val="0081170C"/>
    <w:rsid w:val="00812B8D"/>
    <w:rsid w:val="00816837"/>
    <w:rsid w:val="00821618"/>
    <w:rsid w:val="00832E3E"/>
    <w:rsid w:val="0083635E"/>
    <w:rsid w:val="00840752"/>
    <w:rsid w:val="008432F6"/>
    <w:rsid w:val="00845045"/>
    <w:rsid w:val="0084738A"/>
    <w:rsid w:val="008624A5"/>
    <w:rsid w:val="00863862"/>
    <w:rsid w:val="00865A40"/>
    <w:rsid w:val="008675A0"/>
    <w:rsid w:val="00875BEA"/>
    <w:rsid w:val="008851A7"/>
    <w:rsid w:val="00895071"/>
    <w:rsid w:val="00896DBF"/>
    <w:rsid w:val="00897590"/>
    <w:rsid w:val="008A4F2B"/>
    <w:rsid w:val="008B26C5"/>
    <w:rsid w:val="008C60B4"/>
    <w:rsid w:val="008D03C8"/>
    <w:rsid w:val="008D5246"/>
    <w:rsid w:val="008D5C6C"/>
    <w:rsid w:val="00911C9A"/>
    <w:rsid w:val="00923B2B"/>
    <w:rsid w:val="00925E62"/>
    <w:rsid w:val="00927923"/>
    <w:rsid w:val="0094105F"/>
    <w:rsid w:val="00947E04"/>
    <w:rsid w:val="009519A6"/>
    <w:rsid w:val="009573C4"/>
    <w:rsid w:val="00962D98"/>
    <w:rsid w:val="00967DF0"/>
    <w:rsid w:val="009A523C"/>
    <w:rsid w:val="009A5AD3"/>
    <w:rsid w:val="009B03FA"/>
    <w:rsid w:val="009B3003"/>
    <w:rsid w:val="009C0368"/>
    <w:rsid w:val="009C1A89"/>
    <w:rsid w:val="009C6647"/>
    <w:rsid w:val="009D24F7"/>
    <w:rsid w:val="009D41BD"/>
    <w:rsid w:val="009E5BE6"/>
    <w:rsid w:val="009F091D"/>
    <w:rsid w:val="00A00E63"/>
    <w:rsid w:val="00A01103"/>
    <w:rsid w:val="00A064EF"/>
    <w:rsid w:val="00A15560"/>
    <w:rsid w:val="00A2276E"/>
    <w:rsid w:val="00A4165F"/>
    <w:rsid w:val="00A43B50"/>
    <w:rsid w:val="00A45CB5"/>
    <w:rsid w:val="00A52A0A"/>
    <w:rsid w:val="00A5463F"/>
    <w:rsid w:val="00A63BAF"/>
    <w:rsid w:val="00A81853"/>
    <w:rsid w:val="00A8610B"/>
    <w:rsid w:val="00AA6EA3"/>
    <w:rsid w:val="00AA7A61"/>
    <w:rsid w:val="00AA7E23"/>
    <w:rsid w:val="00AC606D"/>
    <w:rsid w:val="00AD4DC7"/>
    <w:rsid w:val="00AD52CD"/>
    <w:rsid w:val="00AE1DB8"/>
    <w:rsid w:val="00AF3449"/>
    <w:rsid w:val="00AF4359"/>
    <w:rsid w:val="00AF7FE6"/>
    <w:rsid w:val="00B00F6F"/>
    <w:rsid w:val="00B15B85"/>
    <w:rsid w:val="00B21551"/>
    <w:rsid w:val="00B52B9D"/>
    <w:rsid w:val="00B67339"/>
    <w:rsid w:val="00B70D85"/>
    <w:rsid w:val="00B71F48"/>
    <w:rsid w:val="00B72EB9"/>
    <w:rsid w:val="00B75826"/>
    <w:rsid w:val="00B914B6"/>
    <w:rsid w:val="00B920C8"/>
    <w:rsid w:val="00B95307"/>
    <w:rsid w:val="00BA627C"/>
    <w:rsid w:val="00BB22AE"/>
    <w:rsid w:val="00BC06AA"/>
    <w:rsid w:val="00BE5EA1"/>
    <w:rsid w:val="00BE7180"/>
    <w:rsid w:val="00BE736E"/>
    <w:rsid w:val="00BF0183"/>
    <w:rsid w:val="00C00B7A"/>
    <w:rsid w:val="00C02B72"/>
    <w:rsid w:val="00C031D7"/>
    <w:rsid w:val="00C15FDD"/>
    <w:rsid w:val="00C20013"/>
    <w:rsid w:val="00C203E2"/>
    <w:rsid w:val="00C22EA0"/>
    <w:rsid w:val="00C24ACA"/>
    <w:rsid w:val="00C41195"/>
    <w:rsid w:val="00C47141"/>
    <w:rsid w:val="00C54793"/>
    <w:rsid w:val="00C6624D"/>
    <w:rsid w:val="00C83290"/>
    <w:rsid w:val="00C935B9"/>
    <w:rsid w:val="00CA61AC"/>
    <w:rsid w:val="00CB179F"/>
    <w:rsid w:val="00CC1179"/>
    <w:rsid w:val="00CD3740"/>
    <w:rsid w:val="00CD5B5C"/>
    <w:rsid w:val="00CD6B5C"/>
    <w:rsid w:val="00CE5A6A"/>
    <w:rsid w:val="00CF11AD"/>
    <w:rsid w:val="00CF60F7"/>
    <w:rsid w:val="00CF6D9E"/>
    <w:rsid w:val="00D06A33"/>
    <w:rsid w:val="00D13BCA"/>
    <w:rsid w:val="00D22C8D"/>
    <w:rsid w:val="00D25416"/>
    <w:rsid w:val="00D25CC0"/>
    <w:rsid w:val="00D26D8B"/>
    <w:rsid w:val="00D2760D"/>
    <w:rsid w:val="00D3367D"/>
    <w:rsid w:val="00D371A3"/>
    <w:rsid w:val="00D44063"/>
    <w:rsid w:val="00D526D4"/>
    <w:rsid w:val="00D6390A"/>
    <w:rsid w:val="00D67C33"/>
    <w:rsid w:val="00D82EAA"/>
    <w:rsid w:val="00D946B4"/>
    <w:rsid w:val="00DC3EAE"/>
    <w:rsid w:val="00DC6512"/>
    <w:rsid w:val="00DD277C"/>
    <w:rsid w:val="00DD3E19"/>
    <w:rsid w:val="00DD4F37"/>
    <w:rsid w:val="00DD748F"/>
    <w:rsid w:val="00DE281A"/>
    <w:rsid w:val="00DE6402"/>
    <w:rsid w:val="00DE651C"/>
    <w:rsid w:val="00DF01C0"/>
    <w:rsid w:val="00DF1953"/>
    <w:rsid w:val="00DF3C0C"/>
    <w:rsid w:val="00DF4421"/>
    <w:rsid w:val="00E04EF2"/>
    <w:rsid w:val="00E15863"/>
    <w:rsid w:val="00E16E77"/>
    <w:rsid w:val="00E205A5"/>
    <w:rsid w:val="00E2204A"/>
    <w:rsid w:val="00E227AA"/>
    <w:rsid w:val="00E37092"/>
    <w:rsid w:val="00E43085"/>
    <w:rsid w:val="00E43778"/>
    <w:rsid w:val="00E44FAC"/>
    <w:rsid w:val="00E514FB"/>
    <w:rsid w:val="00E70691"/>
    <w:rsid w:val="00E92384"/>
    <w:rsid w:val="00E9524F"/>
    <w:rsid w:val="00E952EC"/>
    <w:rsid w:val="00EA26E5"/>
    <w:rsid w:val="00EE3684"/>
    <w:rsid w:val="00EE68AF"/>
    <w:rsid w:val="00EE71C8"/>
    <w:rsid w:val="00EF3B34"/>
    <w:rsid w:val="00EF62F0"/>
    <w:rsid w:val="00F053C5"/>
    <w:rsid w:val="00F115B7"/>
    <w:rsid w:val="00F15FC7"/>
    <w:rsid w:val="00F17F7E"/>
    <w:rsid w:val="00F25051"/>
    <w:rsid w:val="00F26F73"/>
    <w:rsid w:val="00F32381"/>
    <w:rsid w:val="00F34368"/>
    <w:rsid w:val="00F43309"/>
    <w:rsid w:val="00F53891"/>
    <w:rsid w:val="00F61D38"/>
    <w:rsid w:val="00F65136"/>
    <w:rsid w:val="00F66307"/>
    <w:rsid w:val="00F779E1"/>
    <w:rsid w:val="00F85DBF"/>
    <w:rsid w:val="00FA246F"/>
    <w:rsid w:val="00FB79EA"/>
    <w:rsid w:val="00FC5881"/>
    <w:rsid w:val="00FD390F"/>
    <w:rsid w:val="00FF0D01"/>
    <w:rsid w:val="00FF3F5C"/>
    <w:rsid w:val="205B2EC4"/>
    <w:rsid w:val="504B9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41EAE"/>
  <w15:docId w15:val="{A6E114A4-E33F-4646-8CB6-F408253A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ind w:left="284" w:hanging="567"/>
      <w:outlineLvl w:val="0"/>
    </w:pPr>
    <w:rPr>
      <w:b/>
      <w:i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tabs>
        <w:tab w:val="left" w:pos="1134"/>
      </w:tabs>
      <w:spacing w:before="240" w:after="60"/>
      <w:ind w:left="1134" w:hanging="851"/>
      <w:jc w:val="both"/>
      <w:outlineLvl w:val="1"/>
    </w:pPr>
    <w:rPr>
      <w:rFonts w:ascii="Technika Light" w:eastAsia="Technika Light" w:hAnsi="Technika Light" w:cs="Technika Light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spacing w:before="240" w:after="60"/>
      <w:ind w:left="850" w:hanging="567"/>
      <w:outlineLvl w:val="2"/>
    </w:pPr>
    <w:rPr>
      <w:sz w:val="22"/>
      <w:szCs w:val="22"/>
    </w:rPr>
  </w:style>
  <w:style w:type="paragraph" w:styleId="Nadpis4">
    <w:name w:val="heading 4"/>
    <w:basedOn w:val="Normln"/>
    <w:next w:val="Normln"/>
    <w:uiPriority w:val="9"/>
    <w:unhideWhenUsed/>
    <w:qFormat/>
    <w:pPr>
      <w:spacing w:before="60" w:after="60"/>
      <w:ind w:left="1985" w:hanging="566"/>
      <w:outlineLvl w:val="3"/>
    </w:pPr>
    <w:rPr>
      <w:sz w:val="22"/>
      <w:szCs w:val="22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spacing w:before="240" w:after="60"/>
      <w:ind w:left="2948" w:hanging="453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spacing w:before="240" w:after="240"/>
      <w:ind w:left="869" w:hanging="1152"/>
      <w:outlineLvl w:val="5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17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79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68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6802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053C5"/>
    <w:pPr>
      <w:tabs>
        <w:tab w:val="left" w:pos="480"/>
        <w:tab w:val="right" w:leader="dot" w:pos="9344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E7552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2E7552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unhideWhenUsed/>
    <w:rsid w:val="002E7552"/>
    <w:pPr>
      <w:spacing w:after="100"/>
      <w:ind w:left="720"/>
    </w:pPr>
  </w:style>
  <w:style w:type="paragraph" w:styleId="Revize">
    <w:name w:val="Revision"/>
    <w:hidden/>
    <w:uiPriority w:val="99"/>
    <w:semiHidden/>
    <w:rsid w:val="004D16F6"/>
  </w:style>
  <w:style w:type="paragraph" w:styleId="Obsah5">
    <w:name w:val="toc 5"/>
    <w:basedOn w:val="Normln"/>
    <w:next w:val="Normln"/>
    <w:autoRedefine/>
    <w:uiPriority w:val="39"/>
    <w:unhideWhenUsed/>
    <w:rsid w:val="00125AE7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125AE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125AE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125AE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125AE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25AE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25AE7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unhideWhenUsed/>
    <w:qFormat/>
    <w:rsid w:val="005E10C6"/>
    <w:pPr>
      <w:keepLines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i w:val="0"/>
      <w:color w:val="365F91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44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4409"/>
  </w:style>
  <w:style w:type="paragraph" w:styleId="Zpat">
    <w:name w:val="footer"/>
    <w:basedOn w:val="Normln"/>
    <w:link w:val="ZpatChar"/>
    <w:uiPriority w:val="99"/>
    <w:unhideWhenUsed/>
    <w:rsid w:val="007A44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4409"/>
  </w:style>
  <w:style w:type="paragraph" w:styleId="Odstavecseseznamem">
    <w:name w:val="List Paragraph"/>
    <w:basedOn w:val="Normln"/>
    <w:uiPriority w:val="34"/>
    <w:qFormat/>
    <w:rsid w:val="00FC588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A246F"/>
    <w:rPr>
      <w:rFonts w:ascii="Technika Light" w:eastAsia="Technika Light" w:hAnsi="Technika Light" w:cs="Technika Light"/>
    </w:rPr>
  </w:style>
  <w:style w:type="character" w:customStyle="1" w:styleId="Nadpis3Char">
    <w:name w:val="Nadpis 3 Char"/>
    <w:basedOn w:val="Standardnpsmoodstavce"/>
    <w:link w:val="Nadpis3"/>
    <w:uiPriority w:val="9"/>
    <w:rsid w:val="00FA246F"/>
    <w:rPr>
      <w:sz w:val="22"/>
      <w:szCs w:val="22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88932-749B-4824-AF69-0D870778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2825</Words>
  <Characters>16672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Čermák</dc:creator>
  <cp:keywords/>
  <dc:description/>
  <cp:lastModifiedBy>Hana Voborníková</cp:lastModifiedBy>
  <cp:revision>2</cp:revision>
  <cp:lastPrinted>2021-03-02T19:08:00Z</cp:lastPrinted>
  <dcterms:created xsi:type="dcterms:W3CDTF">2021-03-02T19:09:00Z</dcterms:created>
  <dcterms:modified xsi:type="dcterms:W3CDTF">2021-03-02T19:09:00Z</dcterms:modified>
</cp:coreProperties>
</file>